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7D23A" w14:textId="1182BDDE" w:rsidR="00F07A89" w:rsidRPr="00A726D1" w:rsidRDefault="008739F6" w:rsidP="00F07A89">
      <w:pPr>
        <w:pStyle w:val="berschrift2"/>
        <w:numPr>
          <w:ilvl w:val="0"/>
          <w:numId w:val="0"/>
        </w:numPr>
        <w:ind w:left="576" w:hanging="576"/>
        <w:jc w:val="center"/>
        <w:rPr>
          <w:sz w:val="24"/>
        </w:rPr>
      </w:pPr>
      <w:r>
        <w:rPr>
          <w:sz w:val="24"/>
        </w:rPr>
        <w:t>M</w:t>
      </w:r>
      <w:r w:rsidR="00F07A89" w:rsidRPr="00A726D1">
        <w:rPr>
          <w:sz w:val="24"/>
        </w:rPr>
        <w:t xml:space="preserve">usical activity </w:t>
      </w:r>
      <w:r w:rsidR="006C24B6">
        <w:rPr>
          <w:sz w:val="24"/>
        </w:rPr>
        <w:t xml:space="preserve">during life </w:t>
      </w:r>
      <w:r w:rsidR="00F07A89" w:rsidRPr="00A726D1">
        <w:rPr>
          <w:sz w:val="24"/>
        </w:rPr>
        <w:t>is associated with multi-domain cognitive and brain benefits in older adults</w:t>
      </w:r>
    </w:p>
    <w:p w14:paraId="3B4D930E" w14:textId="2DD86777" w:rsidR="005D1373" w:rsidRDefault="005D1373" w:rsidP="008057E2">
      <w:pPr>
        <w:pStyle w:val="berschrift1"/>
      </w:pPr>
      <w:r w:rsidRPr="00A726D1">
        <w:t>Supplementary methods</w:t>
      </w:r>
    </w:p>
    <w:p w14:paraId="00C22377" w14:textId="77777777" w:rsidR="003E7613" w:rsidRPr="00551085" w:rsidRDefault="003E7613" w:rsidP="003E7613">
      <w:pPr>
        <w:pStyle w:val="berschrift2"/>
      </w:pPr>
      <w:r w:rsidRPr="00551085">
        <w:t>Overall design of the DELCODE study</w:t>
      </w:r>
    </w:p>
    <w:p w14:paraId="2272D22D" w14:textId="63048046" w:rsidR="003E7613" w:rsidRDefault="003E7613" w:rsidP="003E7613">
      <w:pPr>
        <w:ind w:firstLine="576"/>
      </w:pPr>
      <w:r w:rsidRPr="00551085">
        <w:t xml:space="preserve">The data used in the present study were obtained from the DELCODE study. The detailed study protocol can be found in the previous protocol report </w:t>
      </w:r>
      <w:r w:rsidRPr="00551085">
        <w:fldChar w:fldCharType="begin">
          <w:fldData xml:space="preserve">PEVuZE5vdGU+PENpdGU+PEF1dGhvcj5KZXNzZW48L0F1dGhvcj48WWVhcj4yMDE4PC9ZZWFyPjxS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</w:fldData>
        </w:fldChar>
      </w:r>
      <w:r w:rsidRPr="00551085">
        <w:instrText xml:space="preserve"> ADDIN EN.CITE </w:instrText>
      </w:r>
      <w:r w:rsidRPr="00551085">
        <w:fldChar w:fldCharType="begin">
          <w:fldData xml:space="preserve">PEVuZE5vdGU+PENpdGU+PEF1dGhvcj5KZXNzZW48L0F1dGhvcj48WWVhcj4yMDE4PC9ZZWFyPjxS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</w:fldData>
        </w:fldChar>
      </w:r>
      <w:r w:rsidRPr="00551085">
        <w:instrText xml:space="preserve"> ADDIN EN.CITE.DATA </w:instrText>
      </w:r>
      <w:r w:rsidRPr="00551085">
        <w:fldChar w:fldCharType="end"/>
      </w:r>
      <w:r w:rsidRPr="00551085">
        <w:fldChar w:fldCharType="separate"/>
      </w:r>
      <w:r w:rsidRPr="00551085">
        <w:rPr>
          <w:noProof/>
        </w:rPr>
        <w:t>(Jessen et al., 2018)</w:t>
      </w:r>
      <w:r w:rsidRPr="00551085">
        <w:fldChar w:fldCharType="end"/>
      </w:r>
      <w:r w:rsidRPr="00551085">
        <w:t xml:space="preserve">. In brief, the DELCODE cohort </w:t>
      </w:r>
      <w:r w:rsidRPr="00551085">
        <w:rPr>
          <w:lang w:eastAsia="zh-CN"/>
        </w:rPr>
        <w:t xml:space="preserve">was set up to recruit 1000 participants at baseline with </w:t>
      </w:r>
      <w:r w:rsidRPr="00551085">
        <w:t>five groups of participants. Specifically, these groups are older adults (OA), first-degree relatives of AD patients (family history, FH) as well as participants with subjective cognitive decline (SCD), mild cognitive impairment (MCI), and mild AD dementia. At baseline assessment, all participants received extensive clinical, neuropsychological, and behavioral assessments. To minimize site-effects and ensure high data quality, assessment protocols were standardized across sites using Standard Operating Procedures (SOP). Post-scanning MRI image quality assessments were conducted by the DZNE Magdeburg. The DELCODE study protocol agreed with ethical principles for human experimentation in accordance with the Declaration of Helsinki. At each participating study sites, the protocol was approved by the local ethical committees. All participants gave their written informed consent. DELCODE was registered at the German Clinical Trials Register (DRKS00007966; date: 2015/05/04).</w:t>
      </w:r>
    </w:p>
    <w:p w14:paraId="32F27315" w14:textId="45399577" w:rsidR="00551085" w:rsidRDefault="00551085" w:rsidP="00551085">
      <w:pPr>
        <w:pStyle w:val="berschrift2"/>
      </w:pPr>
      <w:r>
        <w:t>Participant selection</w:t>
      </w:r>
    </w:p>
    <w:p w14:paraId="4D27DF5B" w14:textId="43EC6DF1" w:rsidR="002825DF" w:rsidRPr="002825DF" w:rsidRDefault="002825DF" w:rsidP="002825DF">
      <w:pPr>
        <w:ind w:firstLine="576"/>
      </w:pPr>
      <w:r w:rsidRPr="00D96E81">
        <w:rPr>
          <w:lang w:eastAsia="zh-CN"/>
        </w:rPr>
        <w:t xml:space="preserve">The DELCODE baseline dataset (total: </w:t>
      </w:r>
      <w:r w:rsidRPr="00D96E81">
        <w:rPr>
          <w:i/>
          <w:lang w:eastAsia="zh-CN"/>
        </w:rPr>
        <w:t>n</w:t>
      </w:r>
      <w:r w:rsidRPr="00D96E81">
        <w:rPr>
          <w:lang w:eastAsia="zh-CN"/>
        </w:rPr>
        <w:t xml:space="preserve"> = 1079, data release for this study: 01.2021) was used to select a subset of participants into the present study </w:t>
      </w:r>
      <w:r>
        <w:rPr>
          <w:lang w:eastAsia="zh-CN"/>
        </w:rPr>
        <w:t>(</w:t>
      </w:r>
      <w:r>
        <w:rPr>
          <w:b/>
          <w:lang w:eastAsia="zh-CN"/>
        </w:rPr>
        <w:t>supplementary Figure S1</w:t>
      </w:r>
      <w:r>
        <w:rPr>
          <w:lang w:eastAsia="zh-CN"/>
        </w:rPr>
        <w:t>)</w:t>
      </w:r>
      <w:r w:rsidRPr="00D96E81">
        <w:rPr>
          <w:lang w:eastAsia="zh-CN"/>
        </w:rPr>
        <w:t>: A total of 943 participants had structural cranial magnetic resonance imaging (MRI) assessments. Of these participants,</w:t>
      </w:r>
      <w:r w:rsidRPr="00D96E81">
        <w:t xml:space="preserve"> cognitively unimpaired participants were selected (i.e., OA, SCD, FH, total: </w:t>
      </w:r>
      <w:r w:rsidRPr="00D96E81">
        <w:rPr>
          <w:i/>
          <w:iCs/>
        </w:rPr>
        <w:t>n</w:t>
      </w:r>
      <w:r w:rsidRPr="00D96E81">
        <w:t xml:space="preserve"> = </w:t>
      </w:r>
      <w:r w:rsidRPr="00D96E81">
        <w:rPr>
          <w:lang w:eastAsia="zh-CN"/>
        </w:rPr>
        <w:t xml:space="preserve">678). Subsequently, participants </w:t>
      </w:r>
      <w:r w:rsidR="003C4962">
        <w:rPr>
          <w:lang w:eastAsia="zh-CN"/>
        </w:rPr>
        <w:t xml:space="preserve">with </w:t>
      </w:r>
      <w:r w:rsidR="0093791B">
        <w:rPr>
          <w:lang w:eastAsia="zh-CN"/>
        </w:rPr>
        <w:t xml:space="preserve">a </w:t>
      </w:r>
      <w:r w:rsidR="00601CCB">
        <w:rPr>
          <w:lang w:eastAsia="zh-CN"/>
        </w:rPr>
        <w:t xml:space="preserve">self-reported participation in </w:t>
      </w:r>
      <w:r w:rsidRPr="00D96E81">
        <w:t xml:space="preserve">musical activity </w:t>
      </w:r>
      <w:r w:rsidR="0093791B" w:rsidRPr="00D96E81">
        <w:t>across the life course</w:t>
      </w:r>
      <w:r w:rsidR="0093791B" w:rsidRPr="00D96E81">
        <w:rPr>
          <w:lang w:eastAsia="zh-CN"/>
        </w:rPr>
        <w:t xml:space="preserve"> </w:t>
      </w:r>
      <w:r w:rsidRPr="00D96E81">
        <w:rPr>
          <w:lang w:eastAsia="zh-CN"/>
        </w:rPr>
        <w:t>(</w:t>
      </w:r>
      <w:r w:rsidR="00601CCB" w:rsidRPr="00D96E81">
        <w:rPr>
          <w:lang w:eastAsia="zh-CN"/>
        </w:rPr>
        <w:t>group of interest</w:t>
      </w:r>
      <w:r w:rsidR="0093791B">
        <w:rPr>
          <w:lang w:eastAsia="zh-CN"/>
        </w:rPr>
        <w:t>9</w:t>
      </w:r>
      <w:r w:rsidRPr="00D96E81">
        <w:rPr>
          <w:lang w:eastAsia="zh-CN"/>
        </w:rPr>
        <w:t xml:space="preserve"> and participants </w:t>
      </w:r>
      <w:r w:rsidR="003C4962">
        <w:rPr>
          <w:lang w:eastAsia="zh-CN"/>
        </w:rPr>
        <w:t xml:space="preserve">without </w:t>
      </w:r>
      <w:r w:rsidRPr="00D96E81">
        <w:t xml:space="preserve">musical activity </w:t>
      </w:r>
      <w:r w:rsidRPr="00D96E81">
        <w:rPr>
          <w:lang w:eastAsia="zh-CN"/>
        </w:rPr>
        <w:t>(control group) were identified</w:t>
      </w:r>
      <w:r w:rsidR="00601CCB">
        <w:rPr>
          <w:lang w:eastAsia="zh-CN"/>
        </w:rPr>
        <w:t xml:space="preserve"> </w:t>
      </w:r>
      <w:r w:rsidR="00601CCB" w:rsidRPr="00D96E81">
        <w:rPr>
          <w:lang w:eastAsia="zh-CN"/>
        </w:rPr>
        <w:t xml:space="preserve">(total: </w:t>
      </w:r>
      <w:r w:rsidR="00601CCB" w:rsidRPr="00D96E81">
        <w:rPr>
          <w:i/>
          <w:iCs/>
          <w:lang w:eastAsia="zh-CN"/>
        </w:rPr>
        <w:t xml:space="preserve">n </w:t>
      </w:r>
      <w:r w:rsidR="00601CCB">
        <w:rPr>
          <w:lang w:eastAsia="zh-CN"/>
        </w:rPr>
        <w:t>= 429</w:t>
      </w:r>
      <w:r w:rsidR="0093791B">
        <w:rPr>
          <w:lang w:eastAsia="zh-CN"/>
        </w:rPr>
        <w:t>)</w:t>
      </w:r>
      <w:r w:rsidR="00601CCB">
        <w:rPr>
          <w:lang w:eastAsia="zh-CN"/>
        </w:rPr>
        <w:t>,</w:t>
      </w:r>
      <w:r w:rsidRPr="00D96E81">
        <w:rPr>
          <w:lang w:eastAsia="zh-CN"/>
        </w:rPr>
        <w:t xml:space="preserve"> </w:t>
      </w:r>
      <w:r w:rsidR="00601CCB">
        <w:rPr>
          <w:lang w:eastAsia="zh-CN"/>
        </w:rPr>
        <w:t xml:space="preserve">using </w:t>
      </w:r>
      <w:r w:rsidR="00601CCB" w:rsidRPr="00A726D1">
        <w:t xml:space="preserve">the Lifetime of Experiences Questionnaire </w:t>
      </w:r>
      <w:r w:rsidR="00601CCB" w:rsidRPr="00A726D1">
        <w:fldChar w:fldCharType="begin">
          <w:fldData xml:space="preserve">PEVuZE5vdGU+PENpdGU+PEF1dGhvcj5WYWxlbnp1ZWxhPC9BdXRob3I+PFllYXI+MjAwNzwvWWVh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=
</w:fldData>
        </w:fldChar>
      </w:r>
      <w:r w:rsidR="00601CCB" w:rsidRPr="00A726D1">
        <w:instrText xml:space="preserve"> ADDIN EN.CITE </w:instrText>
      </w:r>
      <w:r w:rsidR="00601CCB" w:rsidRPr="00A726D1">
        <w:fldChar w:fldCharType="begin">
          <w:fldData xml:space="preserve">PEVuZE5vdGU+PENpdGU+PEF1dGhvcj5WYWxlbnp1ZWxhPC9BdXRob3I+PFllYXI+MjAwNzwvWWVh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=
</w:fldData>
        </w:fldChar>
      </w:r>
      <w:r w:rsidR="00601CCB" w:rsidRPr="00A726D1">
        <w:instrText xml:space="preserve"> ADDIN EN.CITE.DATA </w:instrText>
      </w:r>
      <w:r w:rsidR="00601CCB" w:rsidRPr="00A726D1">
        <w:fldChar w:fldCharType="end"/>
      </w:r>
      <w:r w:rsidR="00601CCB" w:rsidRPr="00A726D1">
        <w:fldChar w:fldCharType="separate"/>
      </w:r>
      <w:r w:rsidR="00601CCB" w:rsidRPr="00A726D1">
        <w:rPr>
          <w:noProof/>
        </w:rPr>
        <w:t>(LEQ, Valenzuela and Sachdev, 2007)</w:t>
      </w:r>
      <w:r w:rsidR="00601CCB" w:rsidRPr="00A726D1">
        <w:fldChar w:fldCharType="end"/>
      </w:r>
      <w:r w:rsidR="00601CCB">
        <w:t>.</w:t>
      </w:r>
      <w:r w:rsidR="00601CCB" w:rsidRPr="00D96E81">
        <w:rPr>
          <w:lang w:eastAsia="zh-CN"/>
        </w:rPr>
        <w:t xml:space="preserve"> </w:t>
      </w:r>
      <w:r w:rsidRPr="00D96E81">
        <w:rPr>
          <w:lang w:eastAsia="zh-CN"/>
        </w:rPr>
        <w:t xml:space="preserve">In the last step, </w:t>
      </w:r>
      <w:r w:rsidRPr="00D96E81">
        <w:t xml:space="preserve">we selected a well-matched control group including only participants with complete datasets, resulting in a final </w:t>
      </w:r>
      <w:r w:rsidRPr="00D96E81">
        <w:rPr>
          <w:lang w:eastAsia="zh-CN"/>
        </w:rPr>
        <w:t xml:space="preserve">sample of </w:t>
      </w:r>
      <w:r w:rsidRPr="00D96E81">
        <w:rPr>
          <w:i/>
          <w:iCs/>
          <w:lang w:eastAsia="zh-CN"/>
        </w:rPr>
        <w:t>n</w:t>
      </w:r>
      <w:r w:rsidRPr="00D96E81">
        <w:rPr>
          <w:lang w:eastAsia="zh-CN"/>
        </w:rPr>
        <w:t xml:space="preserve"> = 140 participants with </w:t>
      </w:r>
      <w:r w:rsidRPr="00D96E81">
        <w:rPr>
          <w:i/>
          <w:lang w:eastAsia="zh-CN"/>
        </w:rPr>
        <w:t>n</w:t>
      </w:r>
      <w:r w:rsidRPr="00D96E81">
        <w:rPr>
          <w:lang w:eastAsia="zh-CN"/>
        </w:rPr>
        <w:t xml:space="preserve"> = 70 </w:t>
      </w:r>
      <w:r w:rsidRPr="00D96E81">
        <w:t>participants</w:t>
      </w:r>
      <w:r w:rsidRPr="00D96E81">
        <w:rPr>
          <w:lang w:eastAsia="zh-CN"/>
        </w:rPr>
        <w:t xml:space="preserve"> in each musical activity group.</w:t>
      </w:r>
    </w:p>
    <w:p w14:paraId="770E3A35" w14:textId="5E4CE110" w:rsidR="00551085" w:rsidRPr="002825DF" w:rsidRDefault="002825DF" w:rsidP="002825DF">
      <w:pPr>
        <w:pStyle w:val="berschrift3"/>
        <w:numPr>
          <w:ilvl w:val="0"/>
          <w:numId w:val="0"/>
        </w:numPr>
        <w:ind w:left="720" w:hanging="720"/>
        <w:rPr>
          <w:rFonts w:eastAsia="Times New Roman" w:cs="Times New Roman"/>
          <w:i w:val="0"/>
          <w:noProof/>
          <w:lang w:eastAsia="en-US"/>
        </w:rPr>
      </w:pPr>
      <w:r>
        <w:rPr>
          <w:noProof/>
          <w:lang w:eastAsia="en-US"/>
        </w:rPr>
        <w:lastRenderedPageBreak/>
        <w:drawing>
          <wp:anchor distT="0" distB="0" distL="114300" distR="114300" simplePos="0" relativeHeight="251660288" behindDoc="0" locked="0" layoutInCell="1" allowOverlap="1" wp14:anchorId="2D477362" wp14:editId="2E0DF531">
            <wp:simplePos x="0" y="0"/>
            <wp:positionH relativeFrom="column">
              <wp:posOffset>871855</wp:posOffset>
            </wp:positionH>
            <wp:positionV relativeFrom="paragraph">
              <wp:posOffset>251460</wp:posOffset>
            </wp:positionV>
            <wp:extent cx="3829050" cy="7559040"/>
            <wp:effectExtent l="0" t="0" r="0" b="381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0" cy="7559040"/>
                    </a:xfrm>
                    <a:prstGeom prst="rect">
                      <a:avLst/>
                    </a:prstGeom>
                    <a:noFill/>
                  </pic:spPr>
                </pic:pic>
              </a:graphicData>
            </a:graphic>
            <wp14:sizeRelH relativeFrom="margin">
              <wp14:pctWidth>0</wp14:pctWidth>
            </wp14:sizeRelH>
            <wp14:sizeRelV relativeFrom="margin">
              <wp14:pctHeight>0</wp14:pctHeight>
            </wp14:sizeRelV>
          </wp:anchor>
        </w:drawing>
      </w:r>
      <w:r w:rsidR="00551085" w:rsidRPr="00D96E81">
        <w:rPr>
          <w:lang w:eastAsia="zh-CN"/>
        </w:rPr>
        <w:t xml:space="preserve">Figure </w:t>
      </w:r>
      <w:r w:rsidR="006D1E7A">
        <w:rPr>
          <w:lang w:eastAsia="zh-CN"/>
        </w:rPr>
        <w:t>S</w:t>
      </w:r>
      <w:r w:rsidR="00551085" w:rsidRPr="00D96E81">
        <w:rPr>
          <w:lang w:eastAsia="zh-CN"/>
        </w:rPr>
        <w:t>1</w:t>
      </w:r>
    </w:p>
    <w:p w14:paraId="12016E94" w14:textId="77777777" w:rsidR="002825DF" w:rsidRDefault="002825DF" w:rsidP="00551085">
      <w:pPr>
        <w:rPr>
          <w:b/>
          <w:lang w:eastAsia="zh-CN"/>
        </w:rPr>
      </w:pPr>
    </w:p>
    <w:p w14:paraId="7F3B62A7" w14:textId="0C4A1F92" w:rsidR="00551085" w:rsidRPr="003E7613" w:rsidRDefault="00551085" w:rsidP="002825DF">
      <w:pPr>
        <w:rPr>
          <w:lang w:eastAsia="zh-CN"/>
        </w:rPr>
      </w:pPr>
      <w:r w:rsidRPr="00D96E81">
        <w:rPr>
          <w:b/>
          <w:lang w:eastAsia="zh-CN"/>
        </w:rPr>
        <w:t xml:space="preserve">Figure </w:t>
      </w:r>
      <w:r w:rsidR="006C24B6">
        <w:rPr>
          <w:b/>
          <w:lang w:eastAsia="zh-CN"/>
        </w:rPr>
        <w:t>S</w:t>
      </w:r>
      <w:r w:rsidRPr="00D96E81">
        <w:rPr>
          <w:b/>
          <w:lang w:eastAsia="zh-CN"/>
        </w:rPr>
        <w:t>1: Participant selection flowchart.</w:t>
      </w:r>
      <w:r w:rsidR="006613A6">
        <w:rPr>
          <w:lang w:eastAsia="zh-CN"/>
        </w:rPr>
        <w:t xml:space="preserve"> </w:t>
      </w:r>
      <w:r w:rsidRPr="00D96E81">
        <w:rPr>
          <w:b/>
          <w:i/>
          <w:lang w:eastAsia="zh-CN"/>
        </w:rPr>
        <w:t>Key:</w:t>
      </w:r>
      <w:r w:rsidRPr="00D96E81">
        <w:rPr>
          <w:lang w:eastAsia="zh-CN"/>
        </w:rPr>
        <w:t xml:space="preserve"> AD, Alzheimer’s disease; FH, family history of AD; MCI, mild cognitive impairment; MRI, Magnetic resonance imaging; OA, older adults; SCD</w:t>
      </w:r>
      <w:r w:rsidR="002825DF">
        <w:rPr>
          <w:lang w:eastAsia="zh-CN"/>
        </w:rPr>
        <w:t>, subjective cognitive decline.</w:t>
      </w:r>
    </w:p>
    <w:p w14:paraId="15E28C13" w14:textId="6DFF91CF" w:rsidR="00E520F5" w:rsidRPr="00A726D1" w:rsidRDefault="00350948" w:rsidP="000A03F8">
      <w:pPr>
        <w:pStyle w:val="berschrift2"/>
      </w:pPr>
      <w:r w:rsidRPr="00A726D1">
        <w:lastRenderedPageBreak/>
        <w:t>Measurement</w:t>
      </w:r>
      <w:r w:rsidR="00094933" w:rsidRPr="00A726D1">
        <w:t xml:space="preserve"> </w:t>
      </w:r>
      <w:r w:rsidR="006C24B6">
        <w:t xml:space="preserve">of </w:t>
      </w:r>
      <w:r w:rsidR="000A03F8" w:rsidRPr="00A726D1">
        <w:t>musical activity</w:t>
      </w:r>
    </w:p>
    <w:p w14:paraId="58650CDF" w14:textId="3332E6B8" w:rsidR="00FA1606" w:rsidRDefault="001113C9" w:rsidP="0093791B">
      <w:pPr>
        <w:ind w:firstLine="708"/>
        <w:rPr>
          <w:rFonts w:eastAsiaTheme="minorHAnsi"/>
        </w:rPr>
      </w:pPr>
      <w:r w:rsidRPr="00A726D1">
        <w:t xml:space="preserve">Self-reported </w:t>
      </w:r>
      <w:r w:rsidR="00AC4E2C" w:rsidRPr="00A726D1">
        <w:t xml:space="preserve">participation in </w:t>
      </w:r>
      <w:r w:rsidRPr="00A726D1">
        <w:t>m</w:t>
      </w:r>
      <w:r w:rsidR="005D1373" w:rsidRPr="00A726D1">
        <w:t xml:space="preserve">usical activity across the </w:t>
      </w:r>
      <w:r w:rsidR="000463A2" w:rsidRPr="00A726D1">
        <w:t>life course</w:t>
      </w:r>
      <w:r w:rsidR="00601CCB">
        <w:t xml:space="preserve"> was </w:t>
      </w:r>
      <w:r w:rsidR="0093791B">
        <w:t xml:space="preserve">assessed </w:t>
      </w:r>
      <w:r w:rsidR="00601CCB">
        <w:t>using</w:t>
      </w:r>
      <w:r w:rsidR="0093791B">
        <w:t xml:space="preserve"> the</w:t>
      </w:r>
      <w:r w:rsidR="00601CCB">
        <w:t xml:space="preserve"> LEQ </w:t>
      </w:r>
      <w:r w:rsidR="005D1373" w:rsidRPr="00A726D1">
        <w:fldChar w:fldCharType="begin">
          <w:fldData xml:space="preserve">PEVuZE5vdGU+PENpdGU+PEF1dGhvcj5WYWxlbnp1ZWxhPC9BdXRob3I+PFllYXI+MjAwNzwvWWVh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</w:fldData>
        </w:fldChar>
      </w:r>
      <w:r w:rsidR="00601CCB">
        <w:instrText xml:space="preserve"> ADDIN EN.CITE </w:instrText>
      </w:r>
      <w:r w:rsidR="00601CCB">
        <w:fldChar w:fldCharType="begin">
          <w:fldData xml:space="preserve">PEVuZE5vdGU+PENpdGU+PEF1dGhvcj5WYWxlbnp1ZWxhPC9BdXRob3I+PFllYXI+MjAwNzwvWWVh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</w:fldData>
        </w:fldChar>
      </w:r>
      <w:r w:rsidR="00601CCB">
        <w:instrText xml:space="preserve"> ADDIN EN.CITE.DATA </w:instrText>
      </w:r>
      <w:r w:rsidR="00601CCB">
        <w:fldChar w:fldCharType="end"/>
      </w:r>
      <w:r w:rsidR="005D1373" w:rsidRPr="00A726D1">
        <w:fldChar w:fldCharType="separate"/>
      </w:r>
      <w:r w:rsidR="00601CCB">
        <w:rPr>
          <w:noProof/>
        </w:rPr>
        <w:t>(Valenzuela and Sachdev, 2007)</w:t>
      </w:r>
      <w:r w:rsidR="005D1373" w:rsidRPr="00A726D1">
        <w:fldChar w:fldCharType="end"/>
      </w:r>
      <w:r w:rsidR="00601CCB">
        <w:t xml:space="preserve"> </w:t>
      </w:r>
      <w:r w:rsidR="005D1373" w:rsidRPr="00A726D1">
        <w:t xml:space="preserve">adapted for the German population </w:t>
      </w:r>
      <w:r w:rsidR="005D1373" w:rsidRPr="00A726D1">
        <w:fldChar w:fldCharType="begin"/>
      </w:r>
      <w:r w:rsidR="00ED6BD6" w:rsidRPr="00A726D1">
        <w:instrText xml:space="preserve"> ADDIN EN.CITE &lt;EndNote&gt;&lt;Cite&gt;&lt;Author&gt;Roeske&lt;/Author&gt;&lt;Year&gt;2018&lt;/Year&gt;&lt;RecNum&gt;1379&lt;/RecNum&gt;&lt;DisplayText&gt;(Roeske et al., 2018)&lt;/DisplayText&gt;&lt;record&gt;&lt;rec-number&gt;1379&lt;/rec-number&gt;&lt;foreign-keys&gt;&lt;key app="EN" db-id="5aze9w5sixrszkeafrqvrrtxr0vtrwde9zzf" timestamp="1627291757"&gt;1379&lt;/key&gt;&lt;/foreign-keys&gt;&lt;ref-type name="Journal Article"&gt;17&lt;/ref-type&gt;&lt;contributors&gt;&lt;authors&gt;&lt;author&gt;Roeske, Sandra&lt;/author&gt;&lt;author&gt;Wolfsgruber, Steffen&lt;/author&gt;&lt;author&gt;Kleineidam, Luca&lt;/author&gt;&lt;author&gt;Zulka, Linn&lt;/author&gt;&lt;author&gt;Buerger, Katharina&lt;/author&gt;&lt;author&gt;Ewers, Michael&lt;/author&gt;&lt;author&gt;Laske, Christoph&lt;/author&gt;&lt;author&gt;Nestor, Peter&lt;/author&gt;&lt;author&gt;Peters, Oliver&lt;/author&gt;&lt;author&gt;Priller, Josef&lt;/author&gt;&lt;author&gt;Schneider, Anja&lt;/author&gt;&lt;author&gt;Spottke, Annika&lt;/author&gt;&lt;author&gt;Ramirez, Alfredo&lt;/author&gt;&lt;author&gt;Heneka, Michael&lt;/author&gt;&lt;author&gt;Teipel, Stefan J.&lt;/author&gt;&lt;author&gt;Wiltfang, Jens&lt;/author&gt;&lt;author&gt;Okonkwo, Ozioma C.&lt;/author&gt;&lt;author&gt;Kalbe, Elke&lt;/author&gt;&lt;author&gt;Düzel, Emrah&lt;/author&gt;&lt;author&gt;Jessen, Frank&lt;/author&gt;&lt;author&gt;Wagner, Michael&lt;/author&gt;&lt;author&gt;DELCODE Study Group&lt;/author&gt;&lt;/authors&gt;&lt;/contributors&gt;&lt;titles&gt;&lt;title&gt;P3-591: A German version of the lifetime of experiences questionnaire (LEQ) to measure cognitive reserve: Validation results from the DELCODE study.&lt;/title&gt;&lt;secondary-title&gt;Alzheimer&amp;apos;s &amp;amp; Dementia&lt;/secondary-title&gt;&lt;/titles&gt;&lt;periodical&gt;&lt;full-title&gt;Alzheimer&amp;apos;s &amp;amp; Dementia&lt;/full-title&gt;&lt;/periodical&gt;&lt;pages&gt;P1352-P1353&lt;/pages&gt;&lt;volume&gt;14&lt;/volume&gt;&lt;number&gt;7S_Part_25&lt;/number&gt;&lt;dates&gt;&lt;year&gt;2018&lt;/year&gt;&lt;/dates&gt;&lt;isbn&gt;1552-5260&lt;/isbn&gt;&lt;urls&gt;&lt;related-urls&gt;&lt;url&gt;https://alz-journals.onlinelibrary.wiley.com/doi/abs/10.1016/j.jalz.2018.06.1957&lt;/url&gt;&lt;/related-urls&gt;&lt;/urls&gt;&lt;electronic-resource-num&gt;https://doi.org/10.1016/j.jalz.2018.06.1957&lt;/electronic-resource-num&gt;&lt;/record&gt;&lt;/Cite&gt;&lt;/EndNote&gt;</w:instrText>
      </w:r>
      <w:r w:rsidR="005D1373" w:rsidRPr="00A726D1">
        <w:fldChar w:fldCharType="separate"/>
      </w:r>
      <w:r w:rsidR="00ED6BD6" w:rsidRPr="00A726D1">
        <w:rPr>
          <w:noProof/>
        </w:rPr>
        <w:t>(Roeske et al., 2018)</w:t>
      </w:r>
      <w:r w:rsidR="005D1373" w:rsidRPr="00A726D1">
        <w:fldChar w:fldCharType="end"/>
      </w:r>
      <w:r w:rsidR="005D1373" w:rsidRPr="00A726D1">
        <w:t xml:space="preserve">. This </w:t>
      </w:r>
      <w:r w:rsidR="0093791B">
        <w:t xml:space="preserve">validated </w:t>
      </w:r>
      <w:r w:rsidR="005D1373" w:rsidRPr="00A726D1">
        <w:t xml:space="preserve">questionnaire measures </w:t>
      </w:r>
      <w:r w:rsidR="005D1373" w:rsidRPr="00A726D1">
        <w:rPr>
          <w:rFonts w:eastAsiaTheme="minorHAnsi" w:cs="Arial"/>
          <w:szCs w:val="20"/>
          <w:lang w:eastAsia="en-US"/>
        </w:rPr>
        <w:t>educational, occupational, and cognitive</w:t>
      </w:r>
      <w:r w:rsidR="005D1373" w:rsidRPr="00A726D1">
        <w:rPr>
          <w:rFonts w:cs="Arial"/>
        </w:rPr>
        <w:t xml:space="preserve"> </w:t>
      </w:r>
      <w:r w:rsidR="005D1373" w:rsidRPr="00A726D1">
        <w:t>lifestyle activities over three life periods (young adulthood: 13 – 30 years, mid-life: 30 – 65 years, and late-life: 65 years onwards). Within each life period, several complex activities are assessed inclu</w:t>
      </w:r>
      <w:r w:rsidR="000463A2" w:rsidRPr="00A726D1">
        <w:t xml:space="preserve">ding educational attainment, </w:t>
      </w:r>
      <w:r w:rsidR="005D1373" w:rsidRPr="00A726D1">
        <w:t>occupation</w:t>
      </w:r>
      <w:r w:rsidR="000463A2" w:rsidRPr="00A726D1">
        <w:t xml:space="preserve">al </w:t>
      </w:r>
      <w:r w:rsidR="006C24B6" w:rsidRPr="00A726D1">
        <w:t>history</w:t>
      </w:r>
      <w:r w:rsidR="005D1373" w:rsidRPr="00A726D1">
        <w:t xml:space="preserve"> </w:t>
      </w:r>
      <w:r w:rsidR="000463A2" w:rsidRPr="00A726D1">
        <w:t>and</w:t>
      </w:r>
      <w:r w:rsidR="005D1373" w:rsidRPr="00A726D1">
        <w:t xml:space="preserve"> participation in</w:t>
      </w:r>
      <w:r w:rsidR="006C24B6">
        <w:t xml:space="preserve"> </w:t>
      </w:r>
      <w:r w:rsidR="00601CCB">
        <w:t>multiple</w:t>
      </w:r>
      <w:r w:rsidR="005D1373" w:rsidRPr="00A726D1">
        <w:t xml:space="preserve"> leisure activities </w:t>
      </w:r>
      <w:r w:rsidR="006C24B6">
        <w:t>including</w:t>
      </w:r>
      <w:r w:rsidR="005D1373" w:rsidRPr="00A726D1">
        <w:t xml:space="preserve"> (1) playing a musical instrument, (2) social </w:t>
      </w:r>
      <w:r w:rsidR="005D1373" w:rsidRPr="00A726D1">
        <w:rPr>
          <w:rFonts w:cs="Arial"/>
        </w:rPr>
        <w:t xml:space="preserve">outings, (3) </w:t>
      </w:r>
      <w:r w:rsidR="005D1373" w:rsidRPr="00A726D1">
        <w:rPr>
          <w:rFonts w:eastAsiaTheme="minorHAnsi" w:cs="Arial"/>
          <w:szCs w:val="20"/>
          <w:lang w:eastAsia="en-US"/>
        </w:rPr>
        <w:t xml:space="preserve">artistic activity (drawing, painting, writing), (4) </w:t>
      </w:r>
      <w:r w:rsidR="005D1373" w:rsidRPr="00A726D1">
        <w:rPr>
          <w:rFonts w:cs="Arial"/>
        </w:rPr>
        <w:t>physical activity, (5) reading, and</w:t>
      </w:r>
      <w:r w:rsidR="001F58B2" w:rsidRPr="00A726D1">
        <w:t xml:space="preserve"> (6) speaking a second language</w:t>
      </w:r>
      <w:r w:rsidR="00E520F5" w:rsidRPr="00A726D1">
        <w:t>.</w:t>
      </w:r>
      <w:r w:rsidR="004B1131">
        <w:t xml:space="preserve"> </w:t>
      </w:r>
      <w:r w:rsidR="001F58B2" w:rsidRPr="00A726D1">
        <w:t>The frequency of musical activity</w:t>
      </w:r>
      <w:r w:rsidR="006C24B6">
        <w:t xml:space="preserve"> was </w:t>
      </w:r>
      <w:r w:rsidR="001F58B2" w:rsidRPr="00A726D1">
        <w:t xml:space="preserve">measured </w:t>
      </w:r>
      <w:r w:rsidR="003710C4" w:rsidRPr="00A726D1">
        <w:t>across</w:t>
      </w:r>
      <w:r w:rsidR="001F58B2" w:rsidRPr="00A726D1">
        <w:t xml:space="preserve"> </w:t>
      </w:r>
      <w:r w:rsidR="003710C4" w:rsidRPr="00A726D1">
        <w:t xml:space="preserve">the </w:t>
      </w:r>
      <w:r w:rsidR="001F58B2" w:rsidRPr="00A726D1">
        <w:t>life period</w:t>
      </w:r>
      <w:r w:rsidR="00B17384" w:rsidRPr="00A726D1">
        <w:t>s</w:t>
      </w:r>
      <w:r w:rsidR="001F58B2" w:rsidRPr="00A726D1">
        <w:t xml:space="preserve"> using the respective LEQ item (‘How often did you play an </w:t>
      </w:r>
      <w:proofErr w:type="gramStart"/>
      <w:r w:rsidR="00072916" w:rsidRPr="00A726D1">
        <w:t>instrument</w:t>
      </w:r>
      <w:r w:rsidR="00072916">
        <w:t>?</w:t>
      </w:r>
      <w:r w:rsidR="001F58B2" w:rsidRPr="00A726D1">
        <w:t>‘</w:t>
      </w:r>
      <w:proofErr w:type="gramEnd"/>
      <w:r w:rsidR="001F58B2" w:rsidRPr="00A726D1">
        <w:t xml:space="preserve">) with responses provided on a </w:t>
      </w:r>
      <w:r w:rsidR="001F58B2" w:rsidRPr="00A726D1">
        <w:rPr>
          <w:rFonts w:eastAsiaTheme="minorHAnsi"/>
        </w:rPr>
        <w:t xml:space="preserve">6-point Likert scale </w:t>
      </w:r>
      <w:r w:rsidR="006C24B6">
        <w:rPr>
          <w:rFonts w:eastAsiaTheme="minorHAnsi"/>
        </w:rPr>
        <w:t>(0</w:t>
      </w:r>
      <w:r w:rsidR="006C24B6" w:rsidRPr="00D96E81">
        <w:rPr>
          <w:rFonts w:eastAsiaTheme="minorHAnsi"/>
        </w:rPr>
        <w:t>/</w:t>
      </w:r>
      <w:r w:rsidR="006C24B6" w:rsidRPr="00D96E81">
        <w:t>‘</w:t>
      </w:r>
      <w:r w:rsidR="006C24B6" w:rsidRPr="00D96E81">
        <w:rPr>
          <w:rFonts w:eastAsiaTheme="minorHAnsi"/>
        </w:rPr>
        <w:t>never</w:t>
      </w:r>
      <w:r w:rsidR="006C24B6" w:rsidRPr="00D96E81">
        <w:t>‘</w:t>
      </w:r>
      <w:r w:rsidR="006C24B6" w:rsidRPr="00D96E81">
        <w:rPr>
          <w:rFonts w:eastAsiaTheme="minorHAnsi"/>
        </w:rPr>
        <w:t>; 1/</w:t>
      </w:r>
      <w:r w:rsidR="006C24B6" w:rsidRPr="00D96E81">
        <w:t>‘</w:t>
      </w:r>
      <w:r w:rsidR="006C24B6" w:rsidRPr="00D96E81">
        <w:rPr>
          <w:rFonts w:eastAsiaTheme="minorHAnsi"/>
        </w:rPr>
        <w:t>less than 1 time per month</w:t>
      </w:r>
      <w:r w:rsidR="006C24B6" w:rsidRPr="00D96E81">
        <w:t>‘</w:t>
      </w:r>
      <w:r w:rsidR="006C24B6" w:rsidRPr="00D96E81">
        <w:rPr>
          <w:rFonts w:eastAsiaTheme="minorHAnsi"/>
        </w:rPr>
        <w:t>, 2/</w:t>
      </w:r>
      <w:r w:rsidR="006C24B6" w:rsidRPr="00D96E81">
        <w:t>‘</w:t>
      </w:r>
      <w:r w:rsidR="006C24B6" w:rsidRPr="00D96E81">
        <w:rPr>
          <w:rFonts w:eastAsiaTheme="minorHAnsi"/>
        </w:rPr>
        <w:t>1 time per month</w:t>
      </w:r>
      <w:r w:rsidR="006C24B6" w:rsidRPr="00D96E81">
        <w:t>‘</w:t>
      </w:r>
      <w:r w:rsidR="006C24B6" w:rsidRPr="00D96E81">
        <w:rPr>
          <w:rFonts w:eastAsiaTheme="minorHAnsi"/>
        </w:rPr>
        <w:t>, 3/</w:t>
      </w:r>
      <w:r w:rsidR="006C24B6" w:rsidRPr="00D96E81">
        <w:t xml:space="preserve">‘2 </w:t>
      </w:r>
      <w:r w:rsidR="006C24B6" w:rsidRPr="00D96E81">
        <w:rPr>
          <w:rFonts w:eastAsiaTheme="minorHAnsi"/>
        </w:rPr>
        <w:t>times per month</w:t>
      </w:r>
      <w:r w:rsidR="006C24B6" w:rsidRPr="00D96E81">
        <w:t>‘</w:t>
      </w:r>
      <w:r w:rsidR="006C24B6" w:rsidRPr="00D96E81">
        <w:rPr>
          <w:rFonts w:eastAsiaTheme="minorHAnsi"/>
        </w:rPr>
        <w:t>, 4/</w:t>
      </w:r>
      <w:r w:rsidR="006C24B6" w:rsidRPr="00D96E81">
        <w:t>‘</w:t>
      </w:r>
      <w:r w:rsidR="006C24B6" w:rsidRPr="00D96E81">
        <w:rPr>
          <w:rFonts w:eastAsiaTheme="minorHAnsi"/>
        </w:rPr>
        <w:t>weekly</w:t>
      </w:r>
      <w:r w:rsidR="006C24B6" w:rsidRPr="00D96E81">
        <w:t>‘</w:t>
      </w:r>
      <w:r w:rsidR="006C24B6" w:rsidRPr="00D96E81">
        <w:rPr>
          <w:rFonts w:eastAsiaTheme="minorHAnsi"/>
        </w:rPr>
        <w:t>, 5/</w:t>
      </w:r>
      <w:r w:rsidR="006C24B6" w:rsidRPr="00D96E81">
        <w:t>‘</w:t>
      </w:r>
      <w:r w:rsidR="006C24B6" w:rsidRPr="00D96E81">
        <w:rPr>
          <w:rFonts w:eastAsiaTheme="minorHAnsi"/>
        </w:rPr>
        <w:t>daily</w:t>
      </w:r>
      <w:r w:rsidR="006C24B6" w:rsidRPr="00D96E81">
        <w:t>‘</w:t>
      </w:r>
      <w:r w:rsidR="001F58B2" w:rsidRPr="00A726D1">
        <w:rPr>
          <w:rFonts w:eastAsiaTheme="minorHAnsi"/>
        </w:rPr>
        <w:t xml:space="preserve">). </w:t>
      </w:r>
    </w:p>
    <w:p w14:paraId="12032D47" w14:textId="693588B7" w:rsidR="001F58B2" w:rsidRPr="00A726D1" w:rsidRDefault="00FA1606" w:rsidP="00FA1606">
      <w:pPr>
        <w:ind w:firstLine="708"/>
      </w:pPr>
      <w:r>
        <w:t>Using a coding scheme,</w:t>
      </w:r>
      <w:r w:rsidR="0054474A">
        <w:t xml:space="preserve"> we evaluated musical activity as a binary</w:t>
      </w:r>
      <w:r>
        <w:t xml:space="preserve"> groups</w:t>
      </w:r>
      <w:r w:rsidR="0054474A">
        <w:t xml:space="preserve"> variable: </w:t>
      </w:r>
      <w:r w:rsidR="001F58B2" w:rsidRPr="00A726D1">
        <w:t>(1) The group</w:t>
      </w:r>
      <w:r w:rsidR="000463A2" w:rsidRPr="00A726D1">
        <w:t xml:space="preserve"> with musical activity</w:t>
      </w:r>
      <w:r w:rsidR="001F58B2" w:rsidRPr="00A726D1">
        <w:t xml:space="preserve"> </w:t>
      </w:r>
      <w:r w:rsidR="005645B0">
        <w:t xml:space="preserve">during life </w:t>
      </w:r>
      <w:r>
        <w:t>(group of interest)</w:t>
      </w:r>
      <w:r w:rsidR="000463A2" w:rsidRPr="00A726D1">
        <w:t xml:space="preserve"> </w:t>
      </w:r>
      <w:r w:rsidR="004159CA" w:rsidRPr="00A726D1">
        <w:t>included</w:t>
      </w:r>
      <w:r w:rsidR="001F58B2" w:rsidRPr="00A726D1">
        <w:t xml:space="preserve"> </w:t>
      </w:r>
      <w:r w:rsidR="0054474A">
        <w:t xml:space="preserve">only </w:t>
      </w:r>
      <w:r w:rsidR="001F58B2" w:rsidRPr="00A726D1">
        <w:t>participants that were musically active</w:t>
      </w:r>
      <w:r w:rsidR="0093791B">
        <w:t xml:space="preserve"> by playing a musical instrument</w:t>
      </w:r>
      <w:r w:rsidR="001F58B2" w:rsidRPr="00A726D1">
        <w:t xml:space="preserve"> in all </w:t>
      </w:r>
      <w:r w:rsidR="000463A2" w:rsidRPr="00A726D1">
        <w:t xml:space="preserve">given </w:t>
      </w:r>
      <w:r w:rsidR="001F58B2" w:rsidRPr="00A726D1">
        <w:t>life periods (</w:t>
      </w:r>
      <w:r w:rsidR="004159CA" w:rsidRPr="00A726D1">
        <w:t xml:space="preserve">i.e., </w:t>
      </w:r>
      <w:r w:rsidR="001F58B2" w:rsidRPr="00A726D1">
        <w:t xml:space="preserve">no life period included ‘never’). </w:t>
      </w:r>
      <w:r w:rsidR="00CA03A0">
        <w:t>T</w:t>
      </w:r>
      <w:r w:rsidR="001A4443">
        <w:t>his</w:t>
      </w:r>
      <w:r>
        <w:t xml:space="preserve"> sample </w:t>
      </w:r>
      <w:r w:rsidRPr="00294395">
        <w:t>comprised</w:t>
      </w:r>
      <w:r w:rsidR="004159CA" w:rsidRPr="00294395">
        <w:t xml:space="preserve"> </w:t>
      </w:r>
      <w:r w:rsidR="004159CA" w:rsidRPr="00294395">
        <w:rPr>
          <w:i/>
        </w:rPr>
        <w:t>n</w:t>
      </w:r>
      <w:r w:rsidR="004159CA" w:rsidRPr="00294395">
        <w:t xml:space="preserve"> = 70 participants with musical activity </w:t>
      </w:r>
      <w:r w:rsidR="004B1131" w:rsidRPr="00294395">
        <w:t xml:space="preserve">during life </w:t>
      </w:r>
      <w:r w:rsidRPr="00294395">
        <w:t xml:space="preserve">and </w:t>
      </w:r>
      <w:r w:rsidR="004159CA" w:rsidRPr="00294395">
        <w:t xml:space="preserve">was characterized </w:t>
      </w:r>
      <w:r w:rsidRPr="00294395">
        <w:t xml:space="preserve">descriptively using the </w:t>
      </w:r>
      <w:r w:rsidRPr="00294395">
        <w:rPr>
          <w:sz w:val="18"/>
          <w:szCs w:val="18"/>
        </w:rPr>
        <w:t xml:space="preserve">individual trajectories </w:t>
      </w:r>
      <w:r w:rsidRPr="00294395">
        <w:t>of musical activity across the given life periods</w:t>
      </w:r>
      <w:r w:rsidR="004B1131" w:rsidRPr="00A726D1">
        <w:t xml:space="preserve"> </w:t>
      </w:r>
      <w:r w:rsidR="004159CA" w:rsidRPr="00A726D1">
        <w:t>(</w:t>
      </w:r>
      <w:r w:rsidR="00DA0DD3">
        <w:rPr>
          <w:b/>
          <w:lang w:eastAsia="zh-CN"/>
        </w:rPr>
        <w:t>supplementary Figure S2</w:t>
      </w:r>
      <w:r w:rsidR="00DE77A6" w:rsidRPr="00A726D1">
        <w:rPr>
          <w:lang w:eastAsia="zh-CN"/>
        </w:rPr>
        <w:t>)</w:t>
      </w:r>
      <w:r w:rsidR="004159CA" w:rsidRPr="00A726D1">
        <w:rPr>
          <w:lang w:eastAsia="zh-CN"/>
        </w:rPr>
        <w:t>.</w:t>
      </w:r>
      <w:r w:rsidR="004159CA" w:rsidRPr="00A726D1">
        <w:rPr>
          <w:b/>
          <w:lang w:eastAsia="zh-CN"/>
        </w:rPr>
        <w:t xml:space="preserve"> </w:t>
      </w:r>
      <w:r w:rsidR="004B1131">
        <w:t>All</w:t>
      </w:r>
      <w:r w:rsidR="004159CA" w:rsidRPr="00A726D1">
        <w:t xml:space="preserve"> p</w:t>
      </w:r>
      <w:r w:rsidR="005645B0">
        <w:t xml:space="preserve">articipants </w:t>
      </w:r>
      <w:r w:rsidR="001F58B2" w:rsidRPr="00A726D1">
        <w:t>rep</w:t>
      </w:r>
      <w:r w:rsidR="004159CA" w:rsidRPr="00A726D1">
        <w:t>orted</w:t>
      </w:r>
      <w:r w:rsidR="001F58B2" w:rsidRPr="00A726D1">
        <w:t xml:space="preserve"> higher frequency of </w:t>
      </w:r>
      <w:r w:rsidR="002825DF">
        <w:t>musical instrument playing</w:t>
      </w:r>
      <w:r w:rsidR="001F58B2" w:rsidRPr="00A726D1">
        <w:t xml:space="preserve"> (‘2 times per month’ or more) in at least one life period and </w:t>
      </w:r>
      <w:r w:rsidR="00DE77A6" w:rsidRPr="00A726D1">
        <w:t>otherwise</w:t>
      </w:r>
      <w:r w:rsidR="004159CA" w:rsidRPr="00A726D1">
        <w:t xml:space="preserve"> </w:t>
      </w:r>
      <w:r w:rsidR="001F58B2" w:rsidRPr="00A726D1">
        <w:t>lower frequency</w:t>
      </w:r>
      <w:r w:rsidR="004159CA" w:rsidRPr="00A726D1">
        <w:t xml:space="preserve"> of musical activity</w:t>
      </w:r>
      <w:r w:rsidR="001F58B2" w:rsidRPr="00A726D1">
        <w:t xml:space="preserve"> (less than ‘2 times per month’</w:t>
      </w:r>
      <w:r w:rsidR="004159CA" w:rsidRPr="00A726D1">
        <w:t>)</w:t>
      </w:r>
      <w:r w:rsidR="001E51BE" w:rsidRPr="00A726D1">
        <w:t>.</w:t>
      </w:r>
      <w:r w:rsidR="00DA0DD3">
        <w:t xml:space="preserve"> </w:t>
      </w:r>
      <w:r w:rsidR="000732C2" w:rsidRPr="00A726D1">
        <w:t>(2) The no musical activity</w:t>
      </w:r>
      <w:r w:rsidR="004159CA" w:rsidRPr="00A726D1">
        <w:t xml:space="preserve"> group</w:t>
      </w:r>
      <w:r w:rsidR="007D46EB">
        <w:t xml:space="preserve"> (control group)</w:t>
      </w:r>
      <w:r w:rsidR="000732C2" w:rsidRPr="00A726D1">
        <w:t xml:space="preserve"> included </w:t>
      </w:r>
      <w:r w:rsidR="001A4443" w:rsidRPr="001A4443">
        <w:rPr>
          <w:i/>
        </w:rPr>
        <w:t>n</w:t>
      </w:r>
      <w:r w:rsidR="001A4443">
        <w:t xml:space="preserve"> = 70 well-matched </w:t>
      </w:r>
      <w:r w:rsidR="000732C2" w:rsidRPr="00A726D1">
        <w:t>participants that reported to never have played a musical instrument in any of the</w:t>
      </w:r>
      <w:r w:rsidR="004159CA" w:rsidRPr="00A726D1">
        <w:t xml:space="preserve"> given</w:t>
      </w:r>
      <w:r w:rsidR="000732C2" w:rsidRPr="00A726D1">
        <w:t xml:space="preserve"> life periods</w:t>
      </w:r>
      <w:r w:rsidR="007D46EB">
        <w:t xml:space="preserve"> (data not shown)</w:t>
      </w:r>
      <w:r w:rsidR="000732C2" w:rsidRPr="00A726D1">
        <w:t>.</w:t>
      </w:r>
      <w:r w:rsidR="00E41E5C" w:rsidRPr="00A726D1">
        <w:t xml:space="preserve"> To ensure that there were no false classifications, participants with missing responses on the musical activity item in any life period were excluded.</w:t>
      </w:r>
    </w:p>
    <w:p w14:paraId="78097455" w14:textId="257426FE" w:rsidR="00F17B17" w:rsidRPr="00A726D1" w:rsidRDefault="002B2848" w:rsidP="00F17B17">
      <w:pPr>
        <w:pStyle w:val="berschrift3"/>
        <w:numPr>
          <w:ilvl w:val="0"/>
          <w:numId w:val="0"/>
        </w:numPr>
        <w:ind w:left="720" w:hanging="720"/>
      </w:pPr>
      <w:r>
        <w:lastRenderedPageBreak/>
        <w:t>Figure S2</w:t>
      </w:r>
    </w:p>
    <w:p w14:paraId="2CEC7725" w14:textId="0906D656" w:rsidR="009C365C" w:rsidRPr="00A726D1" w:rsidRDefault="009C365C" w:rsidP="00E41E5C">
      <w:pPr>
        <w:jc w:val="center"/>
      </w:pPr>
      <w:r w:rsidRPr="00A726D1">
        <w:rPr>
          <w:noProof/>
          <w:lang w:eastAsia="en-US"/>
        </w:rPr>
        <w:drawing>
          <wp:inline distT="0" distB="0" distL="0" distR="0" wp14:anchorId="66594C53" wp14:editId="768401A1">
            <wp:extent cx="4245610" cy="3396488"/>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7565" cy="3398052"/>
                    </a:xfrm>
                    <a:prstGeom prst="rect">
                      <a:avLst/>
                    </a:prstGeom>
                  </pic:spPr>
                </pic:pic>
              </a:graphicData>
            </a:graphic>
          </wp:inline>
        </w:drawing>
      </w:r>
    </w:p>
    <w:p w14:paraId="65D58381" w14:textId="0C570664" w:rsidR="00E72227" w:rsidRPr="00A726D1" w:rsidRDefault="002B2848" w:rsidP="00F17B17">
      <w:pPr>
        <w:rPr>
          <w:sz w:val="18"/>
          <w:szCs w:val="18"/>
        </w:rPr>
      </w:pPr>
      <w:r>
        <w:rPr>
          <w:b/>
          <w:sz w:val="18"/>
          <w:szCs w:val="18"/>
          <w:lang w:val="en-GB"/>
        </w:rPr>
        <w:t>Figure S2</w:t>
      </w:r>
      <w:r w:rsidR="00F17B17" w:rsidRPr="00A726D1">
        <w:rPr>
          <w:b/>
          <w:sz w:val="18"/>
          <w:szCs w:val="18"/>
          <w:lang w:val="en-GB"/>
        </w:rPr>
        <w:t>:</w:t>
      </w:r>
      <w:r w:rsidR="00F17B17" w:rsidRPr="00A726D1">
        <w:rPr>
          <w:b/>
          <w:sz w:val="18"/>
          <w:szCs w:val="18"/>
        </w:rPr>
        <w:t xml:space="preserve"> Descriptive characterization </w:t>
      </w:r>
      <w:r w:rsidR="00466BF7" w:rsidRPr="00A726D1">
        <w:rPr>
          <w:b/>
          <w:sz w:val="18"/>
          <w:szCs w:val="18"/>
        </w:rPr>
        <w:t xml:space="preserve">of </w:t>
      </w:r>
      <w:r w:rsidR="005645B0">
        <w:rPr>
          <w:b/>
          <w:sz w:val="18"/>
          <w:szCs w:val="18"/>
        </w:rPr>
        <w:t>participants with</w:t>
      </w:r>
      <w:r w:rsidR="00A26C5F">
        <w:rPr>
          <w:b/>
          <w:sz w:val="18"/>
          <w:szCs w:val="18"/>
        </w:rPr>
        <w:t xml:space="preserve"> self-reported participation in</w:t>
      </w:r>
      <w:r w:rsidR="005645B0">
        <w:rPr>
          <w:b/>
          <w:sz w:val="18"/>
          <w:szCs w:val="18"/>
        </w:rPr>
        <w:t xml:space="preserve"> </w:t>
      </w:r>
      <w:r w:rsidR="00F17B17" w:rsidRPr="00A726D1">
        <w:rPr>
          <w:b/>
          <w:sz w:val="18"/>
          <w:szCs w:val="18"/>
        </w:rPr>
        <w:t>musical activity across the three life periods.</w:t>
      </w:r>
      <w:r w:rsidR="00A07D59" w:rsidRPr="00A726D1">
        <w:rPr>
          <w:b/>
          <w:sz w:val="18"/>
          <w:szCs w:val="18"/>
        </w:rPr>
        <w:t xml:space="preserve"> </w:t>
      </w:r>
      <w:r w:rsidR="00A07D59" w:rsidRPr="00A726D1">
        <w:rPr>
          <w:sz w:val="18"/>
          <w:szCs w:val="18"/>
        </w:rPr>
        <w:t>The</w:t>
      </w:r>
      <w:r w:rsidR="005F4B2A" w:rsidRPr="00A726D1">
        <w:rPr>
          <w:sz w:val="18"/>
          <w:szCs w:val="18"/>
        </w:rPr>
        <w:t xml:space="preserve"> </w:t>
      </w:r>
      <w:r w:rsidR="009C365C" w:rsidRPr="00A726D1">
        <w:rPr>
          <w:sz w:val="18"/>
          <w:szCs w:val="18"/>
        </w:rPr>
        <w:t>alluvial plot</w:t>
      </w:r>
      <w:r w:rsidR="00466BF7" w:rsidRPr="00A726D1">
        <w:rPr>
          <w:sz w:val="18"/>
          <w:szCs w:val="18"/>
        </w:rPr>
        <w:t xml:space="preserve"> shows the individual</w:t>
      </w:r>
      <w:r w:rsidR="00A07D59" w:rsidRPr="00A726D1">
        <w:rPr>
          <w:sz w:val="18"/>
          <w:szCs w:val="18"/>
        </w:rPr>
        <w:t xml:space="preserve"> trajectories </w:t>
      </w:r>
      <w:r w:rsidR="00466BF7" w:rsidRPr="00A726D1">
        <w:rPr>
          <w:sz w:val="18"/>
          <w:szCs w:val="18"/>
        </w:rPr>
        <w:t xml:space="preserve">of those DELCODE participants (n = 70) that </w:t>
      </w:r>
      <w:r w:rsidR="00A07D59" w:rsidRPr="00A726D1">
        <w:rPr>
          <w:sz w:val="18"/>
          <w:szCs w:val="18"/>
        </w:rPr>
        <w:t xml:space="preserve">reported playing a musical instrument </w:t>
      </w:r>
      <w:r w:rsidR="00466BF7" w:rsidRPr="00A726D1">
        <w:rPr>
          <w:sz w:val="18"/>
          <w:szCs w:val="18"/>
        </w:rPr>
        <w:t>across the life course, including young adulthood (13 – 30 years), mid-life (30 – 65 years), and late-life (65 years onwards)</w:t>
      </w:r>
      <w:r w:rsidR="009E7491" w:rsidRPr="00A726D1">
        <w:rPr>
          <w:sz w:val="18"/>
          <w:szCs w:val="18"/>
        </w:rPr>
        <w:t xml:space="preserve"> if applicable</w:t>
      </w:r>
      <w:r w:rsidR="00E7272C" w:rsidRPr="00A726D1">
        <w:rPr>
          <w:sz w:val="18"/>
          <w:szCs w:val="18"/>
        </w:rPr>
        <w:t>. All</w:t>
      </w:r>
      <w:r w:rsidR="00466BF7" w:rsidRPr="00A726D1">
        <w:rPr>
          <w:sz w:val="18"/>
          <w:szCs w:val="18"/>
        </w:rPr>
        <w:t xml:space="preserve"> participants</w:t>
      </w:r>
      <w:r w:rsidR="009E7491" w:rsidRPr="00A726D1">
        <w:rPr>
          <w:sz w:val="18"/>
          <w:szCs w:val="18"/>
        </w:rPr>
        <w:t xml:space="preserve"> reported </w:t>
      </w:r>
      <w:r w:rsidR="00466BF7" w:rsidRPr="00A726D1">
        <w:rPr>
          <w:sz w:val="18"/>
          <w:szCs w:val="18"/>
        </w:rPr>
        <w:t xml:space="preserve">musical activity with higher or lower </w:t>
      </w:r>
      <w:r w:rsidR="003B25DA">
        <w:rPr>
          <w:sz w:val="18"/>
          <w:szCs w:val="18"/>
        </w:rPr>
        <w:t>frequency</w:t>
      </w:r>
      <w:r w:rsidR="00E7272C" w:rsidRPr="00A726D1">
        <w:rPr>
          <w:sz w:val="18"/>
          <w:szCs w:val="18"/>
        </w:rPr>
        <w:t xml:space="preserve"> of </w:t>
      </w:r>
      <w:r w:rsidR="005645B0">
        <w:rPr>
          <w:sz w:val="18"/>
          <w:szCs w:val="18"/>
        </w:rPr>
        <w:t>participation</w:t>
      </w:r>
      <w:r w:rsidR="00E7272C" w:rsidRPr="00A726D1">
        <w:rPr>
          <w:sz w:val="18"/>
          <w:szCs w:val="18"/>
        </w:rPr>
        <w:t>. H</w:t>
      </w:r>
      <w:r w:rsidR="00466BF7" w:rsidRPr="00A726D1">
        <w:rPr>
          <w:sz w:val="18"/>
          <w:szCs w:val="18"/>
        </w:rPr>
        <w:t>igher frequency</w:t>
      </w:r>
      <w:r w:rsidR="0029318E" w:rsidRPr="00A726D1">
        <w:rPr>
          <w:sz w:val="18"/>
          <w:szCs w:val="18"/>
        </w:rPr>
        <w:t xml:space="preserve"> </w:t>
      </w:r>
      <w:r w:rsidR="00E7272C" w:rsidRPr="00A726D1">
        <w:rPr>
          <w:sz w:val="18"/>
          <w:szCs w:val="18"/>
        </w:rPr>
        <w:t>o</w:t>
      </w:r>
      <w:r w:rsidR="00A87D19" w:rsidRPr="00A726D1">
        <w:rPr>
          <w:sz w:val="18"/>
          <w:szCs w:val="18"/>
        </w:rPr>
        <w:t>f musical activity corresponded</w:t>
      </w:r>
      <w:r w:rsidR="00466BF7" w:rsidRPr="00A726D1">
        <w:rPr>
          <w:sz w:val="18"/>
          <w:szCs w:val="18"/>
        </w:rPr>
        <w:t xml:space="preserve"> to ‘2 times per month’ or mo</w:t>
      </w:r>
      <w:r w:rsidR="00E7272C" w:rsidRPr="00A726D1">
        <w:rPr>
          <w:sz w:val="18"/>
          <w:szCs w:val="18"/>
        </w:rPr>
        <w:t>re and</w:t>
      </w:r>
      <w:r w:rsidR="00A87D19" w:rsidRPr="00A726D1">
        <w:rPr>
          <w:sz w:val="18"/>
          <w:szCs w:val="18"/>
        </w:rPr>
        <w:t xml:space="preserve"> lower frequency corresponded</w:t>
      </w:r>
      <w:r w:rsidR="0029318E" w:rsidRPr="00A726D1">
        <w:rPr>
          <w:sz w:val="18"/>
          <w:szCs w:val="18"/>
        </w:rPr>
        <w:t xml:space="preserve"> </w:t>
      </w:r>
      <w:r w:rsidR="00466BF7" w:rsidRPr="00A726D1">
        <w:rPr>
          <w:sz w:val="18"/>
          <w:szCs w:val="18"/>
        </w:rPr>
        <w:t xml:space="preserve">to less than ‘2 times per month’. Note, depending on a person’s age, </w:t>
      </w:r>
      <w:r w:rsidR="00E7272C" w:rsidRPr="00A726D1">
        <w:rPr>
          <w:sz w:val="18"/>
          <w:szCs w:val="18"/>
        </w:rPr>
        <w:t xml:space="preserve">the assessment of musical activity </w:t>
      </w:r>
      <w:r w:rsidR="00466BF7" w:rsidRPr="00A726D1">
        <w:rPr>
          <w:sz w:val="18"/>
          <w:szCs w:val="18"/>
        </w:rPr>
        <w:t>was based on two (&lt; 65 years of age) or three (≥ 65 years of age) life periods.</w:t>
      </w:r>
    </w:p>
    <w:p w14:paraId="2E34121D" w14:textId="6821016D" w:rsidR="00C67AFD" w:rsidRPr="00A726D1" w:rsidRDefault="00350948" w:rsidP="008057E2">
      <w:pPr>
        <w:pStyle w:val="berschrift2"/>
      </w:pPr>
      <w:r w:rsidRPr="00A726D1">
        <w:t xml:space="preserve">Measurement </w:t>
      </w:r>
      <w:r w:rsidR="00ED6BD6" w:rsidRPr="00A726D1">
        <w:t>of cognitive abilities</w:t>
      </w:r>
    </w:p>
    <w:p w14:paraId="4304A8D7" w14:textId="0854D3DE" w:rsidR="00551085" w:rsidRPr="00551085" w:rsidRDefault="00A87D19" w:rsidP="00330770">
      <w:pPr>
        <w:ind w:firstLine="708"/>
      </w:pPr>
      <w:r w:rsidRPr="00A726D1">
        <w:rPr>
          <w:lang w:eastAsia="zh-CN"/>
        </w:rPr>
        <w:t>Multi-domain c</w:t>
      </w:r>
      <w:r w:rsidR="00C67AFD" w:rsidRPr="00A726D1">
        <w:rPr>
          <w:lang w:eastAsia="zh-CN"/>
        </w:rPr>
        <w:t xml:space="preserve">ognitive </w:t>
      </w:r>
      <w:r w:rsidR="00ED6BD6" w:rsidRPr="00A726D1">
        <w:rPr>
          <w:lang w:eastAsia="zh-CN"/>
        </w:rPr>
        <w:t xml:space="preserve">abilities were </w:t>
      </w:r>
      <w:r w:rsidR="005645B0">
        <w:rPr>
          <w:lang w:eastAsia="zh-CN"/>
        </w:rPr>
        <w:t xml:space="preserve">assessed by five </w:t>
      </w:r>
      <w:r w:rsidR="00734232" w:rsidRPr="00A726D1">
        <w:rPr>
          <w:lang w:eastAsia="zh-CN"/>
        </w:rPr>
        <w:t>cognitive</w:t>
      </w:r>
      <w:r w:rsidR="00ED6BD6" w:rsidRPr="00A726D1">
        <w:rPr>
          <w:lang w:eastAsia="zh-CN"/>
        </w:rPr>
        <w:t xml:space="preserve"> </w:t>
      </w:r>
      <w:r w:rsidR="00C67AFD" w:rsidRPr="00A726D1">
        <w:rPr>
          <w:lang w:eastAsia="zh-CN"/>
        </w:rPr>
        <w:t xml:space="preserve">composite scores extracted from the extensive neuropsychological test battery of the DELCODE </w:t>
      </w:r>
      <w:r w:rsidR="00E41E5C" w:rsidRPr="00A726D1">
        <w:rPr>
          <w:lang w:eastAsia="zh-CN"/>
        </w:rPr>
        <w:t xml:space="preserve">study </w:t>
      </w:r>
      <w:r w:rsidR="00C67AFD" w:rsidRPr="00A726D1">
        <w:rPr>
          <w:lang w:eastAsia="zh-CN"/>
        </w:rPr>
        <w:t xml:space="preserve">using confirmatory factor </w:t>
      </w:r>
      <w:r w:rsidR="00551085" w:rsidRPr="00A726D1">
        <w:rPr>
          <w:lang w:eastAsia="zh-CN"/>
        </w:rPr>
        <w:t>analysis</w:t>
      </w:r>
      <w:r w:rsidR="00551085">
        <w:rPr>
          <w:lang w:eastAsia="zh-CN"/>
        </w:rPr>
        <w:t xml:space="preserve"> described in the previous study</w:t>
      </w:r>
      <w:r w:rsidR="00D0524D" w:rsidRPr="00A726D1">
        <w:rPr>
          <w:lang w:eastAsia="zh-CN"/>
        </w:rPr>
        <w:t xml:space="preserve"> </w:t>
      </w:r>
      <w:r w:rsidR="00D0524D" w:rsidRPr="00A726D1">
        <w:rPr>
          <w:lang w:eastAsia="zh-CN"/>
        </w:rPr>
        <w:fldChar w:fldCharType="begin"/>
      </w:r>
      <w:r w:rsidR="00D0524D" w:rsidRPr="00A726D1">
        <w:rPr>
          <w:lang w:eastAsia="zh-CN"/>
        </w:rPr>
        <w:instrText xml:space="preserve"> ADDIN EN.CITE &lt;EndNote&gt;&lt;Cite&gt;&lt;Author&gt;Wolfsgruber&lt;/Author&gt;&lt;Year&gt;2020&lt;/Year&gt;&lt;RecNum&gt;5&lt;/RecNum&gt;&lt;DisplayText&gt;(Wolfsgruber et al., 2020)&lt;/DisplayText&gt;&lt;record&gt;&lt;rec-number&gt;5&lt;/rec-number&gt;&lt;foreign-keys&gt;&lt;key app="EN" db-id="p2ar500zatt0xfeszf5vzxw0zs2s9fs09v2a" timestamp="1638349413"&gt;5&lt;/key&gt;&lt;/foreign-keys&gt;&lt;ref-type name="Journal Article"&gt;17&lt;/ref-type&gt;&lt;contributors&gt;&lt;authors&gt;&lt;author&gt;Wolfsgruber, Steffen&lt;/author&gt;&lt;author&gt;Kleineidam, Luca&lt;/author&gt;&lt;author&gt;Guski, Jannis&lt;/author&gt;&lt;author&gt;Polcher, Alexandra&lt;/author&gt;&lt;author&gt;Frommann, Ingo&lt;/author&gt;&lt;author&gt;Roeske, Sandra&lt;/author&gt;&lt;author&gt;Spruth, Eike Jakob&lt;/author&gt;&lt;author&gt;Franke, Christiana&lt;/author&gt;&lt;author&gt;Priller, Josef&lt;/author&gt;&lt;author&gt;Kilimann, Ingo&lt;/author&gt;&lt;author&gt;Teipel, Stefan&lt;/author&gt;&lt;author&gt;Buerger, Katharina&lt;/author&gt;&lt;author&gt;Janowitz, Daniel&lt;/author&gt;&lt;author&gt;Laske, Christoph&lt;/author&gt;&lt;author&gt;Buchmann, Martina&lt;/author&gt;&lt;author&gt;Peters, Oliver&lt;/author&gt;&lt;author&gt;Menne, Felix&lt;/author&gt;&lt;author&gt;Fuentes Casan, Manuel&lt;/author&gt;&lt;author&gt;Wiltfang, Jens&lt;/author&gt;&lt;author&gt;Bartels, Claudia&lt;/author&gt;&lt;author&gt;Düzel, Emrah&lt;/author&gt;&lt;author&gt;Metzger, Coraline&lt;/author&gt;&lt;author&gt;Glanz, Wenzel&lt;/author&gt;&lt;author&gt;Thelen, Manuela&lt;/author&gt;&lt;author&gt;Spottke, Annika&lt;/author&gt;&lt;author&gt;Ramirez, Alfredo&lt;/author&gt;&lt;author&gt;Kofler, Barbara&lt;/author&gt;&lt;author&gt;Fließbach, Klaus&lt;/author&gt;&lt;author&gt;Schneider, Anja&lt;/author&gt;&lt;author&gt;Heneka, Michael T.&lt;/author&gt;&lt;author&gt;Brosseron, Frederic&lt;/author&gt;&lt;author&gt;Meiberth, Dix&lt;/author&gt;&lt;author&gt;Jessen, Frank&lt;/author&gt;&lt;author&gt;Wagner, Michael&lt;/author&gt;&lt;/authors&gt;&lt;/contributors&gt;&lt;titles&gt;&lt;title&gt;Minor neuropsychological deficits in patients with subjective cognitive decline&lt;/title&gt;&lt;secondary-title&gt;Neurology&lt;/secondary-title&gt;&lt;/titles&gt;&lt;pages&gt;e1134-e1143&lt;/pages&gt;&lt;volume&gt;95&lt;/volume&gt;&lt;number&gt;9&lt;/number&gt;&lt;dates&gt;&lt;year&gt;2020&lt;/year&gt;&lt;/dates&gt;&lt;urls&gt;&lt;related-urls&gt;&lt;url&gt;https://n.neurology.org/content/neurology/95/9/e1134.full.pdf&lt;/url&gt;&lt;/related-urls&gt;&lt;/urls&gt;&lt;electronic-resource-num&gt;10.1212/wnl.0000000000010142&lt;/electronic-resource-num&gt;&lt;/record&gt;&lt;/Cite&gt;&lt;/EndNote&gt;</w:instrText>
      </w:r>
      <w:r w:rsidR="00D0524D" w:rsidRPr="00A726D1">
        <w:rPr>
          <w:lang w:eastAsia="zh-CN"/>
        </w:rPr>
        <w:fldChar w:fldCharType="separate"/>
      </w:r>
      <w:r w:rsidR="00D0524D" w:rsidRPr="00A726D1">
        <w:rPr>
          <w:noProof/>
          <w:lang w:eastAsia="zh-CN"/>
        </w:rPr>
        <w:t>(Wolfsgruber et al., 2020)</w:t>
      </w:r>
      <w:r w:rsidR="00D0524D" w:rsidRPr="00A726D1">
        <w:rPr>
          <w:lang w:eastAsia="zh-CN"/>
        </w:rPr>
        <w:fldChar w:fldCharType="end"/>
      </w:r>
      <w:r w:rsidR="00C67AFD" w:rsidRPr="00A726D1">
        <w:rPr>
          <w:lang w:eastAsia="zh-CN"/>
        </w:rPr>
        <w:t xml:space="preserve">. </w:t>
      </w:r>
      <w:r w:rsidR="00551085" w:rsidRPr="00551085">
        <w:rPr>
          <w:lang w:eastAsia="zh-CN"/>
        </w:rPr>
        <w:t xml:space="preserve">In brief, Wolfsgruber and colleagues (2020) extracted a latent five-factor structure using confirmatory factor analyses (CFA) with robust maximum likelihood (MLR) estimation. Variance and mean of the latent factors were fixed to one and zero, respectively. The assignment of indicator variables to the latent factors was motivated by previous CFAs using similar test batteries and similar cohort studies </w:t>
      </w:r>
      <w:r w:rsidR="00551085" w:rsidRPr="00551085">
        <w:rPr>
          <w:lang w:eastAsia="zh-CN"/>
        </w:rPr>
        <w:fldChar w:fldCharType="begin">
          <w:fldData xml:space="preserve">PEVuZE5vdGU+PENpdGU+PEF1dGhvcj5QYXJrPC9BdXRob3I+PFllYXI+MjAxMjwvWWVhcj48UmVj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</w:fldData>
        </w:fldChar>
      </w:r>
      <w:r w:rsidR="00D00130">
        <w:rPr>
          <w:lang w:eastAsia="zh-CN"/>
        </w:rPr>
        <w:instrText xml:space="preserve"> ADDIN EN.CITE </w:instrText>
      </w:r>
      <w:r w:rsidR="00D00130">
        <w:rPr>
          <w:lang w:eastAsia="zh-CN"/>
        </w:rPr>
        <w:fldChar w:fldCharType="begin">
          <w:fldData xml:space="preserve">PEVuZE5vdGU+PENpdGU+PEF1dGhvcj5QYXJrPC9BdXRob3I+PFllYXI+MjAxMjwvWWVhcj48UmVj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</w:fldData>
        </w:fldChar>
      </w:r>
      <w:r w:rsidR="00D00130">
        <w:rPr>
          <w:lang w:eastAsia="zh-CN"/>
        </w:rPr>
        <w:instrText xml:space="preserve"> ADDIN EN.CITE.DATA </w:instrText>
      </w:r>
      <w:r w:rsidR="00D00130">
        <w:rPr>
          <w:lang w:eastAsia="zh-CN"/>
        </w:rPr>
      </w:r>
      <w:r w:rsidR="00D00130">
        <w:rPr>
          <w:lang w:eastAsia="zh-CN"/>
        </w:rPr>
        <w:fldChar w:fldCharType="end"/>
      </w:r>
      <w:r w:rsidR="00551085" w:rsidRPr="00551085">
        <w:rPr>
          <w:lang w:eastAsia="zh-CN"/>
        </w:rPr>
      </w:r>
      <w:r w:rsidR="00551085" w:rsidRPr="00551085">
        <w:rPr>
          <w:lang w:eastAsia="zh-CN"/>
        </w:rPr>
        <w:fldChar w:fldCharType="separate"/>
      </w:r>
      <w:r w:rsidR="00D00130">
        <w:rPr>
          <w:noProof/>
          <w:lang w:eastAsia="zh-CN"/>
        </w:rPr>
        <w:t>(Dowling et al., 2010;Park et al., 2012)</w:t>
      </w:r>
      <w:r w:rsidR="00551085" w:rsidRPr="00551085">
        <w:rPr>
          <w:lang w:eastAsia="zh-CN"/>
        </w:rPr>
        <w:fldChar w:fldCharType="end"/>
      </w:r>
      <w:r w:rsidR="00551085" w:rsidRPr="00551085">
        <w:rPr>
          <w:lang w:eastAsia="zh-CN"/>
        </w:rPr>
        <w:t xml:space="preserve">. Factor score estimates of the latent variables were extracted using the multivariate regression method </w:t>
      </w:r>
      <w:r w:rsidR="00551085" w:rsidRPr="00551085">
        <w:rPr>
          <w:lang w:eastAsia="zh-CN"/>
        </w:rPr>
        <w:fldChar w:fldCharType="begin"/>
      </w:r>
      <w:r w:rsidR="00551085" w:rsidRPr="00551085">
        <w:rPr>
          <w:lang w:eastAsia="zh-CN"/>
        </w:rPr>
        <w:instrText xml:space="preserve"> ADDIN EN.CITE &lt;EndNote&gt;&lt;Cite&gt;&lt;Author&gt;Grice&lt;/Author&gt;&lt;Year&gt;2001&lt;/Year&gt;&lt;RecNum&gt;1536&lt;/RecNum&gt;&lt;DisplayText&gt;(Grice, 2001)&lt;/DisplayText&gt;&lt;record&gt;&lt;rec-number&gt;1536&lt;/rec-number&gt;&lt;foreign-keys&gt;&lt;key app="EN" db-id="5aze9w5sixrszkeafrqvrrtxr0vtrwde9zzf" timestamp="1639040939"&gt;1536&lt;/key&gt;&lt;/foreign-keys&gt;&lt;ref-type name="Journal Article"&gt;17&lt;/ref-type&gt;&lt;contributors&gt;&lt;authors&gt;&lt;author&gt;Grice, J. W.&lt;/author&gt;&lt;/authors&gt;&lt;/contributors&gt;&lt;auth-address&gt;Psychology Department, Oklahoma State University, Stillwater, 74078, USA. jgrice@okstate.edu&lt;/auth-address&gt;&lt;titles&gt;&lt;title&gt;Computing and evaluating factor scores&lt;/title&gt;&lt;secondary-title&gt;Psychol Methods&lt;/secondary-title&gt;&lt;/titles&gt;&lt;periodical&gt;&lt;full-title&gt;Psychol Methods&lt;/full-title&gt;&lt;abbr-1&gt;Psychological methods&lt;/abbr-1&gt;&lt;/periodical&gt;&lt;pages&gt;430-50&lt;/pages&gt;&lt;volume&gt;6&lt;/volume&gt;&lt;number&gt;4&lt;/number&gt;&lt;edition&gt;2002/01/10&lt;/edition&gt;&lt;keywords&gt;&lt;keyword&gt;Child&lt;/keyword&gt;&lt;keyword&gt;*Factor Analysis, Statistical&lt;/keyword&gt;&lt;keyword&gt;Female&lt;/keyword&gt;&lt;keyword&gt;Humans&lt;/keyword&gt;&lt;keyword&gt;Learning Disabilities/diagnosis&lt;/keyword&gt;&lt;keyword&gt;Male&lt;/keyword&gt;&lt;keyword&gt;Models, Statistical&lt;/keyword&gt;&lt;keyword&gt;Psychology/*statistics &amp;amp; numerical data&lt;/keyword&gt;&lt;keyword&gt;*Psychometrics&lt;/keyword&gt;&lt;keyword&gt;Wechsler Scales/statistics &amp;amp; numerical data&lt;/keyword&gt;&lt;/keywords&gt;&lt;dates&gt;&lt;year&gt;2001&lt;/year&gt;&lt;pub-dates&gt;&lt;date&gt;Dec&lt;/date&gt;&lt;/pub-dates&gt;&lt;/dates&gt;&lt;isbn&gt;1082-989X (Print)&amp;#xD;1082-989x&lt;/isbn&gt;&lt;accession-num&gt;11778682&lt;/accession-num&gt;&lt;urls&gt;&lt;/urls&gt;&lt;remote-database-provider&gt;NLM&lt;/remote-database-provider&gt;&lt;language&gt;eng&lt;/language&gt;&lt;/record&gt;&lt;/Cite&gt;&lt;/EndNote&gt;</w:instrText>
      </w:r>
      <w:r w:rsidR="00551085" w:rsidRPr="00551085">
        <w:rPr>
          <w:lang w:eastAsia="zh-CN"/>
        </w:rPr>
        <w:fldChar w:fldCharType="separate"/>
      </w:r>
      <w:r w:rsidR="00551085" w:rsidRPr="00551085">
        <w:rPr>
          <w:noProof/>
          <w:lang w:eastAsia="zh-CN"/>
        </w:rPr>
        <w:t>(Grice, 2001)</w:t>
      </w:r>
      <w:r w:rsidR="00551085" w:rsidRPr="00551085">
        <w:rPr>
          <w:lang w:eastAsia="zh-CN"/>
        </w:rPr>
        <w:fldChar w:fldCharType="end"/>
      </w:r>
      <w:r w:rsidR="00551085" w:rsidRPr="00551085">
        <w:rPr>
          <w:lang w:eastAsia="zh-CN"/>
        </w:rPr>
        <w:t xml:space="preserve">. In addition, a global cognitive score was created by taking the mean </w:t>
      </w:r>
      <w:r w:rsidR="00551085" w:rsidRPr="00551085">
        <w:rPr>
          <w:lang w:eastAsia="zh-CN"/>
        </w:rPr>
        <w:lastRenderedPageBreak/>
        <w:t xml:space="preserve">of the five extracted domain factor scores </w:t>
      </w:r>
      <w:r w:rsidR="00551085" w:rsidRPr="00551085">
        <w:rPr>
          <w:lang w:eastAsia="zh-CN"/>
        </w:rPr>
        <w:fldChar w:fldCharType="begin">
          <w:fldData xml:space="preserve">PEVuZE5vdGU+PENpdGU+PEF1dGhvcj5Xb2xmc2dydWJlcjwvQXV0aG9yPjxZZWFyPjIwMjA8L1ll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==
</w:fldData>
        </w:fldChar>
      </w:r>
      <w:r w:rsidR="00551085" w:rsidRPr="00551085">
        <w:rPr>
          <w:lang w:eastAsia="zh-CN"/>
        </w:rPr>
        <w:instrText xml:space="preserve"> ADDIN EN.CITE </w:instrText>
      </w:r>
      <w:r w:rsidR="00551085" w:rsidRPr="00551085">
        <w:rPr>
          <w:lang w:eastAsia="zh-CN"/>
        </w:rPr>
        <w:fldChar w:fldCharType="begin">
          <w:fldData xml:space="preserve">PEVuZE5vdGU+PENpdGU+PEF1dGhvcj5Xb2xmc2dydWJlcjwvQXV0aG9yPjxZZWFyPjIwMjA8L1ll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==
</w:fldData>
        </w:fldChar>
      </w:r>
      <w:r w:rsidR="00551085" w:rsidRPr="00551085">
        <w:rPr>
          <w:lang w:eastAsia="zh-CN"/>
        </w:rPr>
        <w:instrText xml:space="preserve"> ADDIN EN.CITE.DATA </w:instrText>
      </w:r>
      <w:r w:rsidR="00551085" w:rsidRPr="00551085">
        <w:rPr>
          <w:lang w:eastAsia="zh-CN"/>
        </w:rPr>
      </w:r>
      <w:r w:rsidR="00551085" w:rsidRPr="00551085">
        <w:rPr>
          <w:lang w:eastAsia="zh-CN"/>
        </w:rPr>
        <w:fldChar w:fldCharType="end"/>
      </w:r>
      <w:r w:rsidR="00551085" w:rsidRPr="00551085">
        <w:rPr>
          <w:lang w:eastAsia="zh-CN"/>
        </w:rPr>
      </w:r>
      <w:r w:rsidR="00551085" w:rsidRPr="00551085">
        <w:rPr>
          <w:lang w:eastAsia="zh-CN"/>
        </w:rPr>
        <w:fldChar w:fldCharType="separate"/>
      </w:r>
      <w:r w:rsidR="00551085" w:rsidRPr="00551085">
        <w:rPr>
          <w:noProof/>
          <w:lang w:eastAsia="zh-CN"/>
        </w:rPr>
        <w:t>(Wolfsgruber et al., 2020)</w:t>
      </w:r>
      <w:r w:rsidR="00551085" w:rsidRPr="00551085">
        <w:rPr>
          <w:lang w:eastAsia="zh-CN"/>
        </w:rPr>
        <w:fldChar w:fldCharType="end"/>
      </w:r>
      <w:r w:rsidR="00551085" w:rsidRPr="00551085">
        <w:rPr>
          <w:lang w:eastAsia="zh-CN"/>
        </w:rPr>
        <w:t>. A graphical representation of the five latent factors can be found in the supplement of Wolfsgruber and colleagues (2020).</w:t>
      </w:r>
      <w:r w:rsidR="00551085" w:rsidRPr="00551085">
        <w:t xml:space="preserve"> </w:t>
      </w:r>
      <w:r w:rsidR="007D46EB" w:rsidRPr="00A726D1">
        <w:t>Inter</w:t>
      </w:r>
      <w:r w:rsidR="00330770">
        <w:t>-</w:t>
      </w:r>
      <w:r w:rsidR="007D46EB" w:rsidRPr="00A726D1">
        <w:t xml:space="preserve">correlations between the cognitive composite scores </w:t>
      </w:r>
      <w:r w:rsidR="007D46EB">
        <w:t xml:space="preserve">in the present sample </w:t>
      </w:r>
      <w:r w:rsidR="007D46EB" w:rsidRPr="00A726D1">
        <w:t xml:space="preserve">ranged from ~0.6 – 0.8 </w:t>
      </w:r>
      <w:r w:rsidR="007D46EB" w:rsidRPr="00A726D1">
        <w:rPr>
          <w:lang w:eastAsia="zh-CN"/>
        </w:rPr>
        <w:t>(</w:t>
      </w:r>
      <w:r w:rsidR="007D46EB" w:rsidRPr="005645B0">
        <w:rPr>
          <w:lang w:eastAsia="zh-CN"/>
        </w:rPr>
        <w:t>data not shown)</w:t>
      </w:r>
      <w:r w:rsidR="007D46EB" w:rsidRPr="005645B0">
        <w:t>,</w:t>
      </w:r>
      <w:r w:rsidR="007D46EB" w:rsidRPr="00A726D1">
        <w:t xml:space="preserve"> as reported </w:t>
      </w:r>
      <w:r w:rsidR="007D46EB">
        <w:t>previously</w:t>
      </w:r>
      <w:r w:rsidR="007D46EB" w:rsidRPr="00A726D1">
        <w:t xml:space="preserve"> </w:t>
      </w:r>
      <w:r w:rsidR="007D46EB" w:rsidRPr="00A726D1">
        <w:fldChar w:fldCharType="begin"/>
      </w:r>
      <w:r w:rsidR="007D46EB" w:rsidRPr="00A726D1">
        <w:instrText xml:space="preserve"> ADDIN EN.CITE &lt;EndNote&gt;&lt;Cite&gt;&lt;Author&gt;Wolfsgruber&lt;/Author&gt;&lt;Year&gt;2020&lt;/Year&gt;&lt;RecNum&gt;1&lt;/RecNum&gt;&lt;DisplayText&gt;(Wolfsgruber et al., 2020)&lt;/DisplayText&gt;&lt;record&gt;&lt;rec-number&gt;1&lt;/rec-number&gt;&lt;foreign-keys&gt;&lt;key app="EN" db-id="dazsftztwzwsr8efd9659psktazfe0f5fapf" timestamp="1639061674"&gt;1&lt;/key&gt;&lt;/foreign-keys&gt;&lt;ref-type name="Journal Article"&gt;17&lt;/ref-type&gt;&lt;contributors&gt;&lt;authors&gt;&lt;author&gt;Wolfsgruber, Steffen&lt;/author&gt;&lt;author&gt;Kleineidam, Luca&lt;/author&gt;&lt;author&gt;Guski, Jannis&lt;/author&gt;&lt;author&gt;Polcher, Alexandra&lt;/author&gt;&lt;author&gt;Frommann, Ingo&lt;/author&gt;&lt;author&gt;Roeske, Sandra&lt;/author&gt;&lt;author&gt;Spruth, Eike Jakob&lt;/author&gt;&lt;author&gt;Franke, Christiana&lt;/author&gt;&lt;author&gt;Priller, Josef&lt;/author&gt;&lt;author&gt;Kilimann, Ingo&lt;/author&gt;&lt;author&gt;Teipel, Stefan&lt;/author&gt;&lt;author&gt;Buerger, Katharina&lt;/author&gt;&lt;author&gt;Janowitz, Daniel&lt;/author&gt;&lt;author&gt;Laske, Christoph&lt;/author&gt;&lt;author&gt;Buchmann, Martina&lt;/author&gt;&lt;author&gt;Peters, Oliver&lt;/author&gt;&lt;author&gt;Menne, Felix&lt;/author&gt;&lt;author&gt;Fuentes Casan, Manuel&lt;/author&gt;&lt;author&gt;Wiltfang, Jens&lt;/author&gt;&lt;author&gt;Bartels, Claudia&lt;/author&gt;&lt;author&gt;Düzel, Emrah&lt;/author&gt;&lt;author&gt;Metzger, Coraline&lt;/author&gt;&lt;author&gt;Glanz, Wenzel&lt;/author&gt;&lt;author&gt;Thelen, Manuela&lt;/author&gt;&lt;author&gt;Spottke, Annika&lt;/author&gt;&lt;author&gt;Ramirez, Alfredo&lt;/author&gt;&lt;author&gt;Kofler, Barbara&lt;/author&gt;&lt;author&gt;Fließbach, Klaus&lt;/author&gt;&lt;author&gt;Schneider, Anja&lt;/author&gt;&lt;author&gt;Heneka, Michael T.&lt;/author&gt;&lt;author&gt;Brosseron, Frederic&lt;/author&gt;&lt;author&gt;Meiberth, Dix&lt;/author&gt;&lt;author&gt;Jessen, Frank&lt;/author&gt;&lt;author&gt;Wagner, Michael&lt;/author&gt;&lt;/authors&gt;&lt;/contributors&gt;&lt;titles&gt;&lt;title&gt;Minor neuropsychological deficits in patients with subjective cognitive decline&lt;/title&gt;&lt;secondary-title&gt;Neurology&lt;/secondary-title&gt;&lt;/titles&gt;&lt;pages&gt;e1134-e1143&lt;/pages&gt;&lt;volume&gt;95&lt;/volume&gt;&lt;number&gt;9&lt;/number&gt;&lt;dates&gt;&lt;year&gt;2020&lt;/year&gt;&lt;/dates&gt;&lt;urls&gt;&lt;related-urls&gt;&lt;url&gt;https://n.neurology.org/content/neurology/95/9/e1134.full.pdf&lt;/url&gt;&lt;/related-urls&gt;&lt;/urls&gt;&lt;electronic-resource-num&gt;10.1212/wnl.0000000000010142&lt;/electronic-resource-num&gt;&lt;/record&gt;&lt;/Cite&gt;&lt;/EndNote&gt;</w:instrText>
      </w:r>
      <w:r w:rsidR="007D46EB" w:rsidRPr="00A726D1">
        <w:fldChar w:fldCharType="separate"/>
      </w:r>
      <w:r w:rsidR="007D46EB" w:rsidRPr="00A726D1">
        <w:rPr>
          <w:noProof/>
        </w:rPr>
        <w:t>(Wolfsgruber et al., 2020)</w:t>
      </w:r>
      <w:r w:rsidR="007D46EB" w:rsidRPr="00A726D1">
        <w:fldChar w:fldCharType="end"/>
      </w:r>
      <w:r w:rsidR="007D46EB" w:rsidRPr="00A726D1">
        <w:t>.</w:t>
      </w:r>
    </w:p>
    <w:p w14:paraId="244E35E2" w14:textId="0DB5683B" w:rsidR="0080523B" w:rsidRPr="00A726D1" w:rsidRDefault="00350948" w:rsidP="008057E2">
      <w:pPr>
        <w:pStyle w:val="berschrift2"/>
      </w:pPr>
      <w:r w:rsidRPr="00A726D1">
        <w:t xml:space="preserve">Measurement </w:t>
      </w:r>
      <w:r w:rsidR="0080523B" w:rsidRPr="00A726D1">
        <w:t xml:space="preserve">of socioeconomic status </w:t>
      </w:r>
    </w:p>
    <w:p w14:paraId="6775D63F" w14:textId="60B2623C" w:rsidR="0080523B" w:rsidRPr="00A726D1" w:rsidRDefault="0080523B" w:rsidP="0080523B">
      <w:pPr>
        <w:ind w:firstLine="576"/>
      </w:pPr>
      <w:r w:rsidRPr="00A726D1">
        <w:t xml:space="preserve">The socioeconomic status (SES) was calculated for each participant using the international socio-economic index of occupational information score (ISEI, min. score: 16, max. score: 90) </w:t>
      </w:r>
      <w:r w:rsidRPr="00A726D1">
        <w:fldChar w:fldCharType="begin"/>
      </w:r>
      <w:r w:rsidRPr="00A726D1">
        <w:instrText xml:space="preserve"> ADDIN EN.CITE &lt;EndNote&gt;&lt;Cite&gt;&lt;Author&gt;Ganzeboom&lt;/Author&gt;&lt;Year&gt;1992&lt;/Year&gt;&lt;RecNum&gt;9&lt;/RecNum&gt;&lt;DisplayText&gt;(Ganzeboom et al., 1992)&lt;/DisplayText&gt;&lt;record&gt;&lt;rec-number&gt;9&lt;/rec-number&gt;&lt;foreign-keys&gt;&lt;key app="EN" db-id="fw2wxtfdy5z9dte5p2hpwe2ep2ffzadpwz2v" timestamp="1628661407"&gt;9&lt;/key&gt;&lt;/foreign-keys&gt;&lt;ref-type name="Journal Article"&gt;17&lt;/ref-type&gt;&lt;contributors&gt;&lt;authors&gt;&lt;author&gt;Ganzeboom, Harry B. G.&lt;/author&gt;&lt;author&gt;De Graaf, Paul M.&lt;/author&gt;&lt;author&gt;Treiman, Donald J.&lt;/author&gt;&lt;/authors&gt;&lt;/contributors&gt;&lt;titles&gt;&lt;title&gt;A standard international socio-economic index of occupational status&lt;/title&gt;&lt;secondary-title&gt;Social Science Research&lt;/secondary-title&gt;&lt;/titles&gt;&lt;pages&gt;1-56&lt;/pages&gt;&lt;volume&gt;21&lt;/volume&gt;&lt;number&gt;1&lt;/number&gt;&lt;dates&gt;&lt;year&gt;1992&lt;/year&gt;&lt;pub-dates&gt;&lt;date&gt;1992/03/01/&lt;/date&gt;&lt;/pub-dates&gt;&lt;/dates&gt;&lt;isbn&gt;0049-089X&lt;/isbn&gt;&lt;urls&gt;&lt;related-urls&gt;&lt;url&gt;https://www.sciencedirect.com/science/article/pii/0049089X9290017B&lt;/url&gt;&lt;/related-urls&gt;&lt;/urls&gt;&lt;electronic-resource-num&gt;https://doi.org/10.1016/0049-089X(92)90017-B&lt;/electronic-resource-num&gt;&lt;/record&gt;&lt;/Cite&gt;&lt;/EndNote&gt;</w:instrText>
      </w:r>
      <w:r w:rsidRPr="00A726D1">
        <w:fldChar w:fldCharType="separate"/>
      </w:r>
      <w:r w:rsidRPr="00A726D1">
        <w:rPr>
          <w:noProof/>
        </w:rPr>
        <w:t>(Ganzeboom et al., 1992)</w:t>
      </w:r>
      <w:r w:rsidRPr="00A726D1">
        <w:fldChar w:fldCharType="end"/>
      </w:r>
      <w:r w:rsidRPr="00A726D1">
        <w:t>. The measure was estimated using the occupational history of each participant, as assessed by the LEQ. In brief, occupational activities of each participant were obtained across 10 five-year intervals from middle-to-late adulthood (age 30 to 79 years) and coded into occupational categories using the O*Net code system (</w:t>
      </w:r>
      <w:hyperlink r:id="rId10" w:history="1">
        <w:r w:rsidRPr="00330770">
          <w:t>https://www.onetonline.org/</w:t>
        </w:r>
      </w:hyperlink>
      <w:r w:rsidRPr="00A726D1">
        <w:t xml:space="preserve">) </w:t>
      </w:r>
      <w:r w:rsidRPr="00A726D1">
        <w:fldChar w:fldCharType="begin"/>
      </w:r>
      <w:r w:rsidRPr="00A726D1">
        <w:instrText xml:space="preserve"> ADDIN EN.CITE &lt;EndNote&gt;&lt;Cite&gt;&lt;Author&gt;Peterson&lt;/Author&gt;&lt;Year&gt;2001&lt;/Year&gt;&lt;RecNum&gt;1394&lt;/RecNum&gt;&lt;DisplayText&gt;(Peterson et al., 2001)&lt;/DisplayText&gt;&lt;record&gt;&lt;rec-number&gt;1394&lt;/rec-number&gt;&lt;foreign-keys&gt;&lt;key app="EN" db-id="5aze9w5sixrszkeafrqvrrtxr0vtrwde9zzf" timestamp="1628170027"&gt;1394&lt;/key&gt;&lt;/foreign-keys&gt;&lt;ref-type name="Journal Article"&gt;17&lt;/ref-type&gt;&lt;contributors&gt;&lt;authors&gt;&lt;author&gt;Peterson, Norman&lt;/author&gt;&lt;author&gt;Mumford, Michael&lt;/author&gt;&lt;author&gt;Borman, Walter&lt;/author&gt;&lt;author&gt;Jeanneret, P.&lt;/author&gt;&lt;author&gt;Fleishman, Edwin&lt;/author&gt;&lt;author&gt;Levin, Kerry&lt;/author&gt;&lt;author&gt;Campion, Michael&lt;/author&gt;&lt;author&gt;Mayfield, Melinda&lt;/author&gt;&lt;author&gt;Morgeson, Frederick&lt;/author&gt;&lt;author&gt;Pearlman, Kenneth&lt;/author&gt;&lt;author&gt;Gowing, Marilyn&lt;/author&gt;&lt;author&gt;Lancaster, Anita&lt;/author&gt;&lt;author&gt;Silver, Marilyn&lt;/author&gt;&lt;author&gt;Dye, Donna&lt;/author&gt;&lt;/authors&gt;&lt;/contributors&gt;&lt;titles&gt;&lt;title&gt;Understanding Work Using the Occupational Information Network (O*NET): Implications for Practice and Research&lt;/title&gt;&lt;secondary-title&gt;Personnel Psychology&lt;/secondary-title&gt;&lt;/titles&gt;&lt;periodical&gt;&lt;full-title&gt;Personnel Psychology&lt;/full-title&gt;&lt;/periodical&gt;&lt;pages&gt;451-492&lt;/pages&gt;&lt;volume&gt;54&lt;/volume&gt;&lt;dates&gt;&lt;year&gt;2001&lt;/year&gt;&lt;pub-dates&gt;&lt;date&gt;06/01&lt;/date&gt;&lt;/pub-dates&gt;&lt;/dates&gt;&lt;urls&gt;&lt;/urls&gt;&lt;electronic-resource-num&gt;10.1111/j.1744-6570.2001.tb00100.x&lt;/electronic-resource-num&gt;&lt;/record&gt;&lt;/Cite&gt;&lt;/EndNote&gt;</w:instrText>
      </w:r>
      <w:r w:rsidRPr="00A726D1">
        <w:fldChar w:fldCharType="separate"/>
      </w:r>
      <w:r w:rsidRPr="00A726D1">
        <w:t>(Peterson et al., 2001)</w:t>
      </w:r>
      <w:r w:rsidRPr="00A726D1">
        <w:fldChar w:fldCharType="end"/>
      </w:r>
      <w:r w:rsidRPr="00A726D1">
        <w:t>. Next, the O*Net codes were converted into ISEI scores using fully-automated publicly-available crosswalk procedures that included conversion to Standard Occupational Classification codes (SOC), International Standard Classification of Occupations (ISCO-08) and final ISEI scores calculation (</w:t>
      </w:r>
      <w:hyperlink r:id="rId11" w:history="1">
        <w:r w:rsidRPr="00A726D1">
          <w:t>http://www.harryganzeboom.nl/ISCO08/index.htm</w:t>
        </w:r>
      </w:hyperlink>
      <w:r w:rsidRPr="00A726D1">
        <w:t>, retrieved: 2021/04). The ISEI scores were averaged across time intervals to obtain one mean SES measure per participant. The SES measure was positively and significantly associated with the LEQ sum scores measuring educational as well as occupational activity for young (</w:t>
      </w:r>
      <w:r w:rsidRPr="00A726D1">
        <w:rPr>
          <w:i/>
        </w:rPr>
        <w:t>n</w:t>
      </w:r>
      <w:r w:rsidRPr="00A726D1">
        <w:t xml:space="preserve"> = 140, </w:t>
      </w:r>
      <w:r w:rsidRPr="00A726D1">
        <w:rPr>
          <w:i/>
        </w:rPr>
        <w:t>r</w:t>
      </w:r>
      <w:r w:rsidRPr="00A726D1">
        <w:t xml:space="preserve"> = 0.54, </w:t>
      </w:r>
      <w:r w:rsidRPr="00A726D1">
        <w:rPr>
          <w:i/>
        </w:rPr>
        <w:t>p</w:t>
      </w:r>
      <w:r w:rsidRPr="00A726D1">
        <w:t xml:space="preserve"> &lt; 0.001) and middle (</w:t>
      </w:r>
      <w:r w:rsidRPr="00A726D1">
        <w:rPr>
          <w:i/>
        </w:rPr>
        <w:t>n</w:t>
      </w:r>
      <w:r w:rsidRPr="00A726D1">
        <w:t xml:space="preserve"> = 140, </w:t>
      </w:r>
      <w:r w:rsidRPr="00A726D1">
        <w:rPr>
          <w:i/>
        </w:rPr>
        <w:t>r</w:t>
      </w:r>
      <w:r w:rsidRPr="00A726D1">
        <w:t xml:space="preserve"> = 0.69, </w:t>
      </w:r>
      <w:r w:rsidRPr="00A726D1">
        <w:rPr>
          <w:i/>
        </w:rPr>
        <w:t>p</w:t>
      </w:r>
      <w:r w:rsidRPr="00A726D1">
        <w:t xml:space="preserve"> &lt; 0.001) adulthood, indicating the validity of the estimated ISEI scores.</w:t>
      </w:r>
    </w:p>
    <w:p w14:paraId="366F86EB" w14:textId="32413013" w:rsidR="00046901" w:rsidRPr="00A726D1" w:rsidRDefault="00046901" w:rsidP="00046901">
      <w:pPr>
        <w:pStyle w:val="berschrift2"/>
      </w:pPr>
      <w:r w:rsidRPr="00A726D1">
        <w:t>C</w:t>
      </w:r>
      <w:r w:rsidR="00366A14">
        <w:t>onstruction</w:t>
      </w:r>
      <w:r w:rsidRPr="00A726D1">
        <w:t xml:space="preserve"> of Regions-of-interest </w:t>
      </w:r>
      <w:r w:rsidR="00171999" w:rsidRPr="00A726D1">
        <w:t>(ROIs)</w:t>
      </w:r>
    </w:p>
    <w:p w14:paraId="08223ABB" w14:textId="415B07AD" w:rsidR="001C5C1F" w:rsidRDefault="00FC09B8" w:rsidP="003B768B">
      <w:pPr>
        <w:ind w:firstLine="576"/>
      </w:pPr>
      <w:r w:rsidRPr="00A726D1">
        <w:t xml:space="preserve">The frontal and temporal </w:t>
      </w:r>
      <w:r w:rsidR="00A867BE" w:rsidRPr="00A726D1">
        <w:t xml:space="preserve">ROI </w:t>
      </w:r>
      <w:r w:rsidRPr="00A726D1">
        <w:t>were calcul</w:t>
      </w:r>
      <w:r w:rsidR="003B768B" w:rsidRPr="00A726D1">
        <w:t xml:space="preserve">ated following the procedure </w:t>
      </w:r>
      <w:r w:rsidR="005645B0">
        <w:t xml:space="preserve">previously </w:t>
      </w:r>
      <w:r w:rsidR="003B768B" w:rsidRPr="00A726D1">
        <w:t xml:space="preserve">proposed by </w:t>
      </w:r>
      <w:proofErr w:type="spellStart"/>
      <w:r w:rsidRPr="00A726D1">
        <w:t>Desikan</w:t>
      </w:r>
      <w:proofErr w:type="spellEnd"/>
      <w:r w:rsidR="003B768B" w:rsidRPr="00A726D1">
        <w:t xml:space="preserve"> and colleagues </w:t>
      </w:r>
      <w:r w:rsidR="003B768B" w:rsidRPr="00A726D1">
        <w:fldChar w:fldCharType="begin">
          <w:fldData xml:space="preserve">PEVuZE5vdGU+PENpdGU+PEF1dGhvcj5EZXNpa2FuPC9BdXRob3I+PFllYXI+MjAwNjwvWWVhcj48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</w:fldData>
        </w:fldChar>
      </w:r>
      <w:r w:rsidR="003B768B" w:rsidRPr="00A726D1">
        <w:instrText xml:space="preserve"> ADDIN EN.CITE </w:instrText>
      </w:r>
      <w:r w:rsidR="003B768B" w:rsidRPr="00A726D1">
        <w:fldChar w:fldCharType="begin">
          <w:fldData xml:space="preserve">PEVuZE5vdGU+PENpdGU+PEF1dGhvcj5EZXNpa2FuPC9BdXRob3I+PFllYXI+MjAwNjwvWWVhcj48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</w:fldData>
        </w:fldChar>
      </w:r>
      <w:r w:rsidR="003B768B" w:rsidRPr="00A726D1">
        <w:instrText xml:space="preserve"> ADDIN EN.CITE.DATA </w:instrText>
      </w:r>
      <w:r w:rsidR="003B768B" w:rsidRPr="00A726D1">
        <w:fldChar w:fldCharType="end"/>
      </w:r>
      <w:r w:rsidR="003B768B" w:rsidRPr="00A726D1">
        <w:fldChar w:fldCharType="separate"/>
      </w:r>
      <w:r w:rsidR="003B768B" w:rsidRPr="00A726D1">
        <w:rPr>
          <w:noProof/>
        </w:rPr>
        <w:t>(Desikan et al., 2006)</w:t>
      </w:r>
      <w:r w:rsidR="003B768B" w:rsidRPr="00A726D1">
        <w:fldChar w:fldCharType="end"/>
      </w:r>
      <w:r w:rsidR="003B768B" w:rsidRPr="00A726D1">
        <w:t>. T</w:t>
      </w:r>
      <w:r w:rsidRPr="00A726D1">
        <w:t>he frontal ROI</w:t>
      </w:r>
      <w:r w:rsidR="003B768B" w:rsidRPr="00A726D1">
        <w:t xml:space="preserve"> </w:t>
      </w:r>
      <w:r w:rsidR="00556EFF" w:rsidRPr="00A726D1">
        <w:t xml:space="preserve">was calculated as the sum over </w:t>
      </w:r>
      <w:r w:rsidR="003B768B" w:rsidRPr="00A726D1">
        <w:t xml:space="preserve">left and right hemisphere </w:t>
      </w:r>
      <w:r w:rsidR="00556EFF" w:rsidRPr="00A726D1">
        <w:t>comprising</w:t>
      </w:r>
      <w:r w:rsidRPr="00A726D1">
        <w:t xml:space="preserve"> the superior frontal gyrus, middle frontal gyrus (rostral and caudal division), inferior frontal gyrus (pars </w:t>
      </w:r>
      <w:proofErr w:type="spellStart"/>
      <w:r w:rsidRPr="00A726D1">
        <w:t>opercularis</w:t>
      </w:r>
      <w:proofErr w:type="spellEnd"/>
      <w:r w:rsidRPr="00A726D1">
        <w:t xml:space="preserve">, pars </w:t>
      </w:r>
      <w:proofErr w:type="spellStart"/>
      <w:r w:rsidRPr="00A726D1">
        <w:t>triangularis</w:t>
      </w:r>
      <w:proofErr w:type="spellEnd"/>
      <w:r w:rsidRPr="00A726D1">
        <w:t xml:space="preserve"> and pars orbitalis), orbitofrontal cortex (lateral and medial division), frontal pole, precentral gyrus and the paracentral lobule. The temporal ROI was calculated as </w:t>
      </w:r>
      <w:r w:rsidR="00556EFF" w:rsidRPr="00A726D1">
        <w:t>the sum over left and right hemisphere comprising the medial temporal lobe (</w:t>
      </w:r>
      <w:r w:rsidR="00626E50" w:rsidRPr="00A726D1">
        <w:t xml:space="preserve">entorhinal cortex, </w:t>
      </w:r>
      <w:proofErr w:type="spellStart"/>
      <w:r w:rsidR="00626E50" w:rsidRPr="00A726D1">
        <w:t>parahippocampal</w:t>
      </w:r>
      <w:proofErr w:type="spellEnd"/>
      <w:r w:rsidR="00626E50" w:rsidRPr="00A726D1">
        <w:t xml:space="preserve"> gyrus, t</w:t>
      </w:r>
      <w:r w:rsidR="00556EFF" w:rsidRPr="00A726D1">
        <w:t>emporal pole and fusiform gyrus) and the lateral temporal lobe (</w:t>
      </w:r>
      <w:r w:rsidR="00626E50" w:rsidRPr="00A726D1">
        <w:t>superior temporal gyrus, middle temporal gyrus, inferior temporal gyrus, transverse temporal cortex and the banks of the superior temporal sulcus</w:t>
      </w:r>
      <w:r w:rsidR="00556EFF" w:rsidRPr="00A726D1">
        <w:t>)</w:t>
      </w:r>
      <w:r w:rsidR="00626E50" w:rsidRPr="00A726D1">
        <w:t>.</w:t>
      </w:r>
    </w:p>
    <w:p w14:paraId="5C425C2D" w14:textId="77777777" w:rsidR="00605C83" w:rsidRPr="00A726D1" w:rsidRDefault="00605C83" w:rsidP="003B768B">
      <w:pPr>
        <w:ind w:firstLine="576"/>
      </w:pPr>
    </w:p>
    <w:p w14:paraId="6B68D07A" w14:textId="7553BC42" w:rsidR="00F07A89" w:rsidRPr="00A726D1" w:rsidRDefault="00F07A89" w:rsidP="00F07A89">
      <w:pPr>
        <w:pStyle w:val="berschrift2"/>
      </w:pPr>
      <w:r w:rsidRPr="00A726D1">
        <w:lastRenderedPageBreak/>
        <w:t>Propensity matching and pre-matching sample</w:t>
      </w:r>
    </w:p>
    <w:p w14:paraId="2F12B89B" w14:textId="15379A6E" w:rsidR="00F07A89" w:rsidRPr="00A726D1" w:rsidRDefault="00F07A89" w:rsidP="00F07A89">
      <w:pPr>
        <w:ind w:firstLine="576"/>
      </w:pPr>
      <w:r w:rsidRPr="00A726D1">
        <w:rPr>
          <w:lang w:val="en-GB"/>
        </w:rPr>
        <w:t>B</w:t>
      </w:r>
      <w:proofErr w:type="spellStart"/>
      <w:r w:rsidR="00161FC8">
        <w:t>ased</w:t>
      </w:r>
      <w:proofErr w:type="spellEnd"/>
      <w:r w:rsidR="00161FC8">
        <w:t xml:space="preserve"> on an existing </w:t>
      </w:r>
      <w:r w:rsidR="00C84107" w:rsidRPr="00A726D1">
        <w:t xml:space="preserve">large-scale </w:t>
      </w:r>
      <w:r w:rsidRPr="00A726D1">
        <w:t xml:space="preserve">population-based study </w:t>
      </w:r>
      <w:r w:rsidRPr="00A726D1">
        <w:fldChar w:fldCharType="begin">
          <w:fldData xml:space="preserve">PEVuZE5vdGU+PENpdGU+PEF1dGhvcj5NYW5zZW5zPC9BdXRob3I+PFllYXI+MjAxODwvWWVhcj48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</w:fldData>
        </w:fldChar>
      </w:r>
      <w:r w:rsidRPr="00A726D1">
        <w:instrText xml:space="preserve"> ADDIN EN.CITE </w:instrText>
      </w:r>
      <w:r w:rsidRPr="00A726D1">
        <w:fldChar w:fldCharType="begin">
          <w:fldData xml:space="preserve">PEVuZE5vdGU+PENpdGU+PEF1dGhvcj5NYW5zZW5zPC9BdXRob3I+PFllYXI+MjAxODwvWWVhcj48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</w:fldData>
        </w:fldChar>
      </w:r>
      <w:r w:rsidRPr="00A726D1">
        <w:instrText xml:space="preserve"> ADDIN EN.CITE.DATA </w:instrText>
      </w:r>
      <w:r w:rsidRPr="00A726D1">
        <w:fldChar w:fldCharType="end"/>
      </w:r>
      <w:r w:rsidRPr="00A726D1">
        <w:fldChar w:fldCharType="separate"/>
      </w:r>
      <w:r w:rsidRPr="00A726D1">
        <w:rPr>
          <w:noProof/>
        </w:rPr>
        <w:t>(Mansens et al., 2018)</w:t>
      </w:r>
      <w:r w:rsidRPr="00A726D1">
        <w:fldChar w:fldCharType="end"/>
      </w:r>
      <w:r w:rsidRPr="00A726D1">
        <w:t xml:space="preserve">, we expected differences in </w:t>
      </w:r>
      <w:r w:rsidR="00150E04" w:rsidRPr="00A726D1">
        <w:t xml:space="preserve">known </w:t>
      </w:r>
      <w:r w:rsidRPr="00A726D1">
        <w:t xml:space="preserve">reserve proxies between the two </w:t>
      </w:r>
      <w:r w:rsidR="00161FC8">
        <w:t xml:space="preserve">musical activity </w:t>
      </w:r>
      <w:r w:rsidRPr="00A726D1">
        <w:t xml:space="preserve">groups. </w:t>
      </w:r>
      <w:r w:rsidRPr="00A726D1">
        <w:rPr>
          <w:rFonts w:cs="Arial"/>
          <w:lang w:eastAsia="zh-CN"/>
        </w:rPr>
        <w:t>Pre-analytical comparisons of DELCODE participants with musical activity (</w:t>
      </w:r>
      <w:r w:rsidRPr="00A726D1">
        <w:rPr>
          <w:rFonts w:cs="Arial"/>
          <w:i/>
          <w:lang w:eastAsia="zh-CN"/>
        </w:rPr>
        <w:t xml:space="preserve">n </w:t>
      </w:r>
      <w:r w:rsidRPr="00A726D1">
        <w:rPr>
          <w:rFonts w:cs="Arial"/>
          <w:lang w:eastAsia="zh-CN"/>
        </w:rPr>
        <w:t xml:space="preserve">= 73) and controls </w:t>
      </w:r>
      <w:r w:rsidRPr="00A726D1">
        <w:t>(</w:t>
      </w:r>
      <w:r w:rsidRPr="00A726D1">
        <w:rPr>
          <w:i/>
        </w:rPr>
        <w:t>n</w:t>
      </w:r>
      <w:r w:rsidRPr="00A726D1">
        <w:t xml:space="preserve"> = 356) </w:t>
      </w:r>
      <w:r w:rsidRPr="00A726D1">
        <w:rPr>
          <w:rFonts w:cs="Arial"/>
          <w:lang w:eastAsia="zh-CN"/>
        </w:rPr>
        <w:t>confirmed</w:t>
      </w:r>
      <w:r w:rsidRPr="00A726D1">
        <w:t xml:space="preserve"> the presence of higher educational attainment, crystallized intelligence, SES, and both long-term and current physical activity in participants</w:t>
      </w:r>
      <w:r w:rsidR="008753EC" w:rsidRPr="00A726D1">
        <w:t xml:space="preserve"> with musical activity</w:t>
      </w:r>
      <w:r w:rsidRPr="00A726D1">
        <w:t xml:space="preserve"> (all </w:t>
      </w:r>
      <w:r w:rsidRPr="00A726D1">
        <w:rPr>
          <w:i/>
        </w:rPr>
        <w:t>p’s</w:t>
      </w:r>
      <w:r w:rsidRPr="00A726D1">
        <w:t xml:space="preserve"> &lt; 0.05, </w:t>
      </w:r>
      <w:r w:rsidR="00067774">
        <w:rPr>
          <w:b/>
        </w:rPr>
        <w:t>supplementary Table S1</w:t>
      </w:r>
      <w:r w:rsidRPr="00A726D1">
        <w:t xml:space="preserve">). We applied propensity score matching based on relevant covariates with the goal to identify a well-balanced control group </w:t>
      </w:r>
      <w:r w:rsidRPr="00A726D1">
        <w:fldChar w:fldCharType="begin">
          <w:fldData xml:space="preserve">PEVuZE5vdGU+PENpdGU+PEF1dGhvcj5aaGFuZzwvQXV0aG9yPjxZZWFyPjIwMTc8L1llYXI+PFJl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</w:fldData>
        </w:fldChar>
      </w:r>
      <w:r w:rsidR="00847371">
        <w:instrText xml:space="preserve"> ADDIN EN.CITE </w:instrText>
      </w:r>
      <w:r w:rsidR="00847371">
        <w:fldChar w:fldCharType="begin">
          <w:fldData xml:space="preserve">PEVuZE5vdGU+PENpdGU+PEF1dGhvcj5aaGFuZzwvQXV0aG9yPjxZZWFyPjIwMTc8L1llYXI+PFJl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</w:fldData>
        </w:fldChar>
      </w:r>
      <w:r w:rsidR="00847371">
        <w:instrText xml:space="preserve"> ADDIN EN.CITE.DATA </w:instrText>
      </w:r>
      <w:r w:rsidR="00847371">
        <w:fldChar w:fldCharType="end"/>
      </w:r>
      <w:r w:rsidRPr="00A726D1">
        <w:fldChar w:fldCharType="separate"/>
      </w:r>
      <w:r w:rsidR="00847371">
        <w:rPr>
          <w:noProof/>
        </w:rPr>
        <w:t>(Ho et al., 2011;Zhang, 2017)</w:t>
      </w:r>
      <w:r w:rsidRPr="00A726D1">
        <w:fldChar w:fldCharType="end"/>
      </w:r>
      <w:r w:rsidRPr="00A726D1">
        <w:t xml:space="preserve">. </w:t>
      </w:r>
      <w:r w:rsidR="00161FC8">
        <w:t>This</w:t>
      </w:r>
      <w:r w:rsidR="00735093" w:rsidRPr="00A726D1">
        <w:t xml:space="preserve"> </w:t>
      </w:r>
      <w:r w:rsidR="008753EC" w:rsidRPr="00A726D1">
        <w:t>well-</w:t>
      </w:r>
      <w:r w:rsidR="00735093" w:rsidRPr="00A726D1">
        <w:t xml:space="preserve">matched </w:t>
      </w:r>
      <w:r w:rsidR="009C3DE8" w:rsidRPr="00A726D1">
        <w:t xml:space="preserve">control group was identified </w:t>
      </w:r>
      <w:r w:rsidRPr="00A726D1">
        <w:t xml:space="preserve">taking into account age, sex, diagnostic category, education, crystallized intelligence, </w:t>
      </w:r>
      <w:r w:rsidR="00173577" w:rsidRPr="00A726D1">
        <w:t xml:space="preserve">SES </w:t>
      </w:r>
      <w:r w:rsidRPr="00A726D1">
        <w:t xml:space="preserve">and long-term physical activity. </w:t>
      </w:r>
    </w:p>
    <w:p w14:paraId="7C40D584" w14:textId="77777777" w:rsidR="00F07A89" w:rsidRPr="00A726D1" w:rsidRDefault="00F07A89" w:rsidP="00F07A89">
      <w:r w:rsidRPr="00A726D1">
        <w:t xml:space="preserve">================== </w:t>
      </w:r>
    </w:p>
    <w:p w14:paraId="5E4C2688" w14:textId="225B9267" w:rsidR="00F07A89" w:rsidRPr="00A726D1" w:rsidRDefault="00067774" w:rsidP="00F07A89">
      <w:pPr>
        <w:pStyle w:val="berschrift3"/>
        <w:numPr>
          <w:ilvl w:val="0"/>
          <w:numId w:val="0"/>
        </w:numPr>
        <w:ind w:left="720" w:hanging="720"/>
      </w:pPr>
      <w:r>
        <w:t>Table S1</w:t>
      </w:r>
      <w:r w:rsidR="00F07A89" w:rsidRPr="00A726D1">
        <w:t xml:space="preserve">: </w:t>
      </w:r>
      <w:r w:rsidR="00F07A89" w:rsidRPr="00A726D1">
        <w:rPr>
          <w:rFonts w:cs="Arial"/>
          <w:szCs w:val="18"/>
          <w:lang w:val="en-GB"/>
        </w:rPr>
        <w:t>Descriptive characteristics of the pre-matching DELCODE sample (n = 429)</w:t>
      </w:r>
      <w:r w:rsidR="00F07A89" w:rsidRPr="00A726D1">
        <w:t xml:space="preserve"> </w:t>
      </w:r>
    </w:p>
    <w:tbl>
      <w:tblPr>
        <w:tblStyle w:val="TableGridLight1"/>
        <w:tblW w:w="9449" w:type="dxa"/>
        <w:tblLook w:val="04A0" w:firstRow="1" w:lastRow="0" w:firstColumn="1" w:lastColumn="0" w:noHBand="0" w:noVBand="1"/>
      </w:tblPr>
      <w:tblGrid>
        <w:gridCol w:w="3256"/>
        <w:gridCol w:w="2268"/>
        <w:gridCol w:w="2268"/>
        <w:gridCol w:w="1657"/>
      </w:tblGrid>
      <w:tr w:rsidR="00F07A89" w:rsidRPr="00A726D1" w14:paraId="534C604E" w14:textId="77777777" w:rsidTr="00150E04">
        <w:trPr>
          <w:trHeight w:val="340"/>
        </w:trPr>
        <w:tc>
          <w:tcPr>
            <w:tcW w:w="3256" w:type="dxa"/>
          </w:tcPr>
          <w:p w14:paraId="2A6F19BB" w14:textId="77777777" w:rsidR="00F07A89" w:rsidRPr="00A726D1" w:rsidRDefault="00F07A89" w:rsidP="00150E04">
            <w:pPr>
              <w:pStyle w:val="KeinLeerraum"/>
              <w:rPr>
                <w:rFonts w:ascii="Arial" w:hAnsi="Arial" w:cs="Arial"/>
                <w:sz w:val="18"/>
                <w:szCs w:val="18"/>
                <w:lang w:val="en-US"/>
              </w:rPr>
            </w:pPr>
          </w:p>
        </w:tc>
        <w:tc>
          <w:tcPr>
            <w:tcW w:w="2268" w:type="dxa"/>
          </w:tcPr>
          <w:p w14:paraId="033AEB1C" w14:textId="5A6FB53C" w:rsidR="00F07A89" w:rsidRPr="00A726D1" w:rsidRDefault="00BA132C" w:rsidP="00150E04">
            <w:pPr>
              <w:pStyle w:val="KeinLeerraum"/>
              <w:rPr>
                <w:rFonts w:ascii="Arial" w:hAnsi="Arial" w:cs="Arial"/>
                <w:sz w:val="18"/>
                <w:szCs w:val="18"/>
                <w:lang w:val="en-GB"/>
              </w:rPr>
            </w:pPr>
            <w:r>
              <w:rPr>
                <w:rFonts w:ascii="Arial" w:hAnsi="Arial" w:cs="Arial"/>
                <w:sz w:val="18"/>
                <w:szCs w:val="18"/>
                <w:lang w:val="en-GB"/>
              </w:rPr>
              <w:t>M</w:t>
            </w:r>
            <w:r w:rsidR="00F07A89" w:rsidRPr="00A726D1">
              <w:rPr>
                <w:rFonts w:ascii="Arial" w:hAnsi="Arial" w:cs="Arial"/>
                <w:sz w:val="18"/>
                <w:szCs w:val="18"/>
                <w:lang w:val="en-GB"/>
              </w:rPr>
              <w:t>usical activity</w:t>
            </w:r>
          </w:p>
        </w:tc>
        <w:tc>
          <w:tcPr>
            <w:tcW w:w="2268" w:type="dxa"/>
          </w:tcPr>
          <w:p w14:paraId="065A524A"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No musical activity</w:t>
            </w:r>
          </w:p>
        </w:tc>
        <w:tc>
          <w:tcPr>
            <w:tcW w:w="1657" w:type="dxa"/>
          </w:tcPr>
          <w:p w14:paraId="52138E71" w14:textId="77777777" w:rsidR="00F07A89" w:rsidRPr="00A726D1" w:rsidRDefault="00F07A89" w:rsidP="00150E04">
            <w:pPr>
              <w:pStyle w:val="KeinLeerraum"/>
              <w:jc w:val="right"/>
              <w:rPr>
                <w:rFonts w:ascii="Arial" w:hAnsi="Arial" w:cs="Arial"/>
                <w:sz w:val="18"/>
                <w:szCs w:val="18"/>
                <w:lang w:val="en-GB"/>
              </w:rPr>
            </w:pPr>
            <w:r w:rsidRPr="00A726D1">
              <w:rPr>
                <w:rFonts w:ascii="Arial" w:hAnsi="Arial" w:cs="Arial"/>
                <w:sz w:val="18"/>
                <w:szCs w:val="18"/>
                <w:lang w:val="en-GB"/>
              </w:rPr>
              <w:t>P value</w:t>
            </w:r>
          </w:p>
        </w:tc>
      </w:tr>
      <w:tr w:rsidR="00F07A89" w:rsidRPr="00A726D1" w14:paraId="07C52A92" w14:textId="77777777" w:rsidTr="00150E04">
        <w:trPr>
          <w:trHeight w:val="340"/>
        </w:trPr>
        <w:tc>
          <w:tcPr>
            <w:tcW w:w="3256" w:type="dxa"/>
          </w:tcPr>
          <w:p w14:paraId="34176408"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Number (n)</w:t>
            </w:r>
          </w:p>
        </w:tc>
        <w:tc>
          <w:tcPr>
            <w:tcW w:w="2268" w:type="dxa"/>
          </w:tcPr>
          <w:p w14:paraId="00655CA1"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73</w:t>
            </w:r>
          </w:p>
        </w:tc>
        <w:tc>
          <w:tcPr>
            <w:tcW w:w="2268" w:type="dxa"/>
          </w:tcPr>
          <w:p w14:paraId="4B9F382C"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356</w:t>
            </w:r>
          </w:p>
        </w:tc>
        <w:tc>
          <w:tcPr>
            <w:tcW w:w="1657" w:type="dxa"/>
          </w:tcPr>
          <w:p w14:paraId="363AC5DB" w14:textId="77777777" w:rsidR="00F07A89" w:rsidRPr="00A726D1" w:rsidRDefault="00F07A89" w:rsidP="00150E04">
            <w:pPr>
              <w:pStyle w:val="KeinLeerraum"/>
              <w:jc w:val="right"/>
              <w:rPr>
                <w:rFonts w:ascii="Arial" w:hAnsi="Arial" w:cs="Arial"/>
                <w:sz w:val="18"/>
                <w:szCs w:val="18"/>
                <w:lang w:val="en-GB"/>
              </w:rPr>
            </w:pPr>
            <w:r w:rsidRPr="00A726D1">
              <w:rPr>
                <w:rFonts w:ascii="Arial" w:hAnsi="Arial" w:cs="Arial"/>
                <w:sz w:val="18"/>
                <w:szCs w:val="18"/>
                <w:lang w:val="en-GB"/>
              </w:rPr>
              <w:t>-</w:t>
            </w:r>
          </w:p>
        </w:tc>
      </w:tr>
      <w:tr w:rsidR="00F07A89" w:rsidRPr="00A726D1" w14:paraId="0B9193B4" w14:textId="77777777" w:rsidTr="00150E04">
        <w:trPr>
          <w:trHeight w:val="340"/>
        </w:trPr>
        <w:tc>
          <w:tcPr>
            <w:tcW w:w="3256" w:type="dxa"/>
          </w:tcPr>
          <w:p w14:paraId="31FEC582"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Age (years)</w:t>
            </w:r>
          </w:p>
        </w:tc>
        <w:tc>
          <w:tcPr>
            <w:tcW w:w="2268" w:type="dxa"/>
          </w:tcPr>
          <w:p w14:paraId="15EBD4FC"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68.22 (6.60)</w:t>
            </w:r>
          </w:p>
        </w:tc>
        <w:tc>
          <w:tcPr>
            <w:tcW w:w="2268" w:type="dxa"/>
          </w:tcPr>
          <w:p w14:paraId="13568956"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69.44 (5.82)</w:t>
            </w:r>
          </w:p>
        </w:tc>
        <w:tc>
          <w:tcPr>
            <w:tcW w:w="1657" w:type="dxa"/>
          </w:tcPr>
          <w:p w14:paraId="79DF6E26" w14:textId="77777777" w:rsidR="00F07A89" w:rsidRPr="00A726D1" w:rsidRDefault="00F07A89" w:rsidP="00150E04">
            <w:pPr>
              <w:pStyle w:val="KeinLeerraum"/>
              <w:jc w:val="right"/>
              <w:rPr>
                <w:rFonts w:ascii="Arial" w:hAnsi="Arial" w:cs="Arial"/>
                <w:sz w:val="18"/>
                <w:szCs w:val="18"/>
                <w:lang w:val="en-GB"/>
              </w:rPr>
            </w:pPr>
            <w:r w:rsidRPr="00A726D1">
              <w:rPr>
                <w:rFonts w:ascii="Arial" w:hAnsi="Arial" w:cs="Arial"/>
                <w:sz w:val="18"/>
                <w:szCs w:val="18"/>
                <w:lang w:val="en-GB"/>
              </w:rPr>
              <w:t>0.146</w:t>
            </w:r>
          </w:p>
        </w:tc>
      </w:tr>
      <w:tr w:rsidR="00F07A89" w:rsidRPr="00A726D1" w14:paraId="763DF724" w14:textId="77777777" w:rsidTr="00150E04">
        <w:trPr>
          <w:trHeight w:val="340"/>
        </w:trPr>
        <w:tc>
          <w:tcPr>
            <w:tcW w:w="3256" w:type="dxa"/>
          </w:tcPr>
          <w:p w14:paraId="6ADC2972"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Gender female/male (n)</w:t>
            </w:r>
          </w:p>
        </w:tc>
        <w:tc>
          <w:tcPr>
            <w:tcW w:w="2268" w:type="dxa"/>
          </w:tcPr>
          <w:p w14:paraId="1B2ED814" w14:textId="77777777" w:rsidR="00F07A89" w:rsidRPr="00A726D1" w:rsidRDefault="00F07A89" w:rsidP="00150E04">
            <w:pPr>
              <w:pStyle w:val="KeinLeerraum"/>
              <w:tabs>
                <w:tab w:val="left" w:pos="413"/>
              </w:tabs>
              <w:rPr>
                <w:rFonts w:ascii="Arial" w:hAnsi="Arial" w:cs="Arial"/>
                <w:sz w:val="18"/>
                <w:szCs w:val="18"/>
                <w:lang w:val="en-GB"/>
              </w:rPr>
            </w:pPr>
            <w:r w:rsidRPr="00A726D1">
              <w:rPr>
                <w:rFonts w:ascii="Arial" w:hAnsi="Arial" w:cs="Arial"/>
                <w:sz w:val="18"/>
                <w:szCs w:val="18"/>
                <w:lang w:val="en-GB"/>
              </w:rPr>
              <w:t>33/40</w:t>
            </w:r>
          </w:p>
        </w:tc>
        <w:tc>
          <w:tcPr>
            <w:tcW w:w="2268" w:type="dxa"/>
          </w:tcPr>
          <w:p w14:paraId="6F242CD6" w14:textId="77777777" w:rsidR="00F07A89" w:rsidRPr="00A726D1" w:rsidRDefault="00F07A89" w:rsidP="00150E04">
            <w:pPr>
              <w:pStyle w:val="KeinLeerraum"/>
              <w:tabs>
                <w:tab w:val="left" w:pos="413"/>
              </w:tabs>
              <w:rPr>
                <w:rFonts w:ascii="Arial" w:hAnsi="Arial" w:cs="Arial"/>
                <w:sz w:val="18"/>
                <w:szCs w:val="18"/>
                <w:lang w:val="en-GB"/>
              </w:rPr>
            </w:pPr>
            <w:r w:rsidRPr="00A726D1">
              <w:rPr>
                <w:rFonts w:ascii="Arial" w:hAnsi="Arial" w:cs="Arial"/>
                <w:sz w:val="18"/>
                <w:szCs w:val="18"/>
                <w:lang w:val="en-GB"/>
              </w:rPr>
              <w:t>192/164</w:t>
            </w:r>
          </w:p>
        </w:tc>
        <w:tc>
          <w:tcPr>
            <w:tcW w:w="1657" w:type="dxa"/>
          </w:tcPr>
          <w:p w14:paraId="59D90913" w14:textId="77777777" w:rsidR="00F07A89" w:rsidRPr="00A726D1" w:rsidRDefault="00F07A89" w:rsidP="00150E04">
            <w:pPr>
              <w:pStyle w:val="KeinLeerraum"/>
              <w:tabs>
                <w:tab w:val="left" w:pos="1209"/>
              </w:tabs>
              <w:jc w:val="right"/>
              <w:rPr>
                <w:rFonts w:ascii="Arial" w:hAnsi="Arial" w:cs="Arial"/>
                <w:sz w:val="18"/>
                <w:szCs w:val="18"/>
                <w:lang w:val="en-GB"/>
              </w:rPr>
            </w:pPr>
            <w:r w:rsidRPr="00A726D1">
              <w:rPr>
                <w:rFonts w:ascii="Arial" w:hAnsi="Arial" w:cs="Arial"/>
                <w:sz w:val="18"/>
                <w:szCs w:val="18"/>
                <w:lang w:val="en-GB"/>
              </w:rPr>
              <w:t>0.174</w:t>
            </w:r>
          </w:p>
        </w:tc>
      </w:tr>
      <w:tr w:rsidR="00F07A89" w:rsidRPr="00A726D1" w14:paraId="3B34610F" w14:textId="77777777" w:rsidTr="00150E04">
        <w:trPr>
          <w:trHeight w:val="340"/>
        </w:trPr>
        <w:tc>
          <w:tcPr>
            <w:tcW w:w="3256" w:type="dxa"/>
          </w:tcPr>
          <w:p w14:paraId="423F06BB"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Education (years)</w:t>
            </w:r>
          </w:p>
        </w:tc>
        <w:tc>
          <w:tcPr>
            <w:tcW w:w="2268" w:type="dxa"/>
          </w:tcPr>
          <w:p w14:paraId="06F20815"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16.11 (2.75)</w:t>
            </w:r>
          </w:p>
        </w:tc>
        <w:tc>
          <w:tcPr>
            <w:tcW w:w="2268" w:type="dxa"/>
          </w:tcPr>
          <w:p w14:paraId="0E2CC06F"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14.28 (2.83)</w:t>
            </w:r>
          </w:p>
        </w:tc>
        <w:tc>
          <w:tcPr>
            <w:tcW w:w="1657" w:type="dxa"/>
          </w:tcPr>
          <w:p w14:paraId="65DF1BA4" w14:textId="77777777" w:rsidR="00F07A89" w:rsidRPr="00A726D1" w:rsidRDefault="00F07A89" w:rsidP="00150E04">
            <w:pPr>
              <w:pStyle w:val="KeinLeerraum"/>
              <w:jc w:val="right"/>
              <w:rPr>
                <w:rFonts w:ascii="Arial" w:hAnsi="Arial" w:cs="Arial"/>
                <w:sz w:val="18"/>
                <w:szCs w:val="18"/>
                <w:lang w:val="en-GB"/>
              </w:rPr>
            </w:pPr>
            <w:r w:rsidRPr="00A726D1">
              <w:rPr>
                <w:rFonts w:ascii="Arial" w:hAnsi="Arial" w:cs="Arial"/>
                <w:sz w:val="18"/>
                <w:szCs w:val="18"/>
                <w:lang w:val="en-GB"/>
              </w:rPr>
              <w:t>&lt; 0.001***</w:t>
            </w:r>
          </w:p>
        </w:tc>
      </w:tr>
      <w:tr w:rsidR="00F07A89" w:rsidRPr="00A726D1" w14:paraId="10264551" w14:textId="77777777" w:rsidTr="00150E04">
        <w:trPr>
          <w:trHeight w:val="340"/>
        </w:trPr>
        <w:tc>
          <w:tcPr>
            <w:tcW w:w="3256" w:type="dxa"/>
          </w:tcPr>
          <w:p w14:paraId="637C474D" w14:textId="335BB87E" w:rsidR="00F07A89" w:rsidRPr="00A726D1" w:rsidRDefault="00173577" w:rsidP="00150E04">
            <w:pPr>
              <w:pStyle w:val="KeinLeerraum"/>
              <w:rPr>
                <w:rFonts w:ascii="Arial" w:hAnsi="Arial" w:cs="Arial"/>
                <w:sz w:val="18"/>
                <w:szCs w:val="18"/>
                <w:lang w:val="en-GB"/>
              </w:rPr>
            </w:pPr>
            <w:r w:rsidRPr="00A726D1">
              <w:rPr>
                <w:rFonts w:ascii="Arial" w:hAnsi="Arial" w:cs="Arial"/>
                <w:sz w:val="18"/>
                <w:szCs w:val="18"/>
                <w:lang w:val="en-GB"/>
              </w:rPr>
              <w:t>Diagnostic group OA</w:t>
            </w:r>
            <w:r w:rsidR="00F07A89" w:rsidRPr="00A726D1">
              <w:rPr>
                <w:rFonts w:ascii="Arial" w:hAnsi="Arial" w:cs="Arial"/>
                <w:sz w:val="18"/>
                <w:szCs w:val="18"/>
                <w:lang w:val="en-GB"/>
              </w:rPr>
              <w:t>/FH/SCD (n)</w:t>
            </w:r>
          </w:p>
        </w:tc>
        <w:tc>
          <w:tcPr>
            <w:tcW w:w="2268" w:type="dxa"/>
          </w:tcPr>
          <w:p w14:paraId="31C8406C"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19/7/47</w:t>
            </w:r>
          </w:p>
        </w:tc>
        <w:tc>
          <w:tcPr>
            <w:tcW w:w="2268" w:type="dxa"/>
          </w:tcPr>
          <w:p w14:paraId="6A5C34D7"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129/35/192</w:t>
            </w:r>
          </w:p>
        </w:tc>
        <w:tc>
          <w:tcPr>
            <w:tcW w:w="1657" w:type="dxa"/>
          </w:tcPr>
          <w:p w14:paraId="6E64127D" w14:textId="77777777" w:rsidR="00F07A89" w:rsidRPr="00A726D1" w:rsidRDefault="00F07A89" w:rsidP="00150E04">
            <w:pPr>
              <w:pStyle w:val="KeinLeerraum"/>
              <w:jc w:val="right"/>
              <w:rPr>
                <w:rFonts w:ascii="Arial" w:hAnsi="Arial" w:cs="Arial"/>
                <w:sz w:val="18"/>
                <w:szCs w:val="18"/>
                <w:lang w:val="en-GB"/>
              </w:rPr>
            </w:pPr>
            <w:r w:rsidRPr="00A726D1">
              <w:rPr>
                <w:rFonts w:ascii="Arial" w:hAnsi="Arial" w:cs="Arial"/>
                <w:sz w:val="18"/>
                <w:szCs w:val="18"/>
                <w:lang w:val="en-GB"/>
              </w:rPr>
              <w:t>0.221</w:t>
            </w:r>
          </w:p>
        </w:tc>
      </w:tr>
      <w:tr w:rsidR="00F07A89" w:rsidRPr="00A726D1" w14:paraId="7EA77F18" w14:textId="77777777" w:rsidTr="00150E04">
        <w:trPr>
          <w:trHeight w:val="340"/>
        </w:trPr>
        <w:tc>
          <w:tcPr>
            <w:tcW w:w="3256" w:type="dxa"/>
          </w:tcPr>
          <w:p w14:paraId="273DEA4D"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 xml:space="preserve">SES </w:t>
            </w:r>
            <w:r w:rsidRPr="00A726D1">
              <w:rPr>
                <w:sz w:val="18"/>
                <w:szCs w:val="18"/>
                <w:vertAlign w:val="superscript"/>
                <w:lang w:val="en-GB"/>
              </w:rPr>
              <w:t>a</w:t>
            </w:r>
            <w:r w:rsidRPr="00A726D1">
              <w:rPr>
                <w:rFonts w:ascii="Arial" w:hAnsi="Arial" w:cs="Arial"/>
                <w:sz w:val="18"/>
                <w:szCs w:val="18"/>
                <w:lang w:val="en-GB"/>
              </w:rPr>
              <w:t xml:space="preserve"> </w:t>
            </w:r>
          </w:p>
        </w:tc>
        <w:tc>
          <w:tcPr>
            <w:tcW w:w="2268" w:type="dxa"/>
          </w:tcPr>
          <w:p w14:paraId="0D525674"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 xml:space="preserve">65.48 (16.82), </w:t>
            </w:r>
            <w:r w:rsidRPr="00A726D1">
              <w:rPr>
                <w:rFonts w:ascii="Arial" w:hAnsi="Arial" w:cs="Arial"/>
                <w:i/>
                <w:sz w:val="18"/>
                <w:szCs w:val="18"/>
                <w:lang w:val="en-GB"/>
              </w:rPr>
              <w:t>n</w:t>
            </w:r>
            <w:r w:rsidRPr="00A726D1">
              <w:rPr>
                <w:rFonts w:ascii="Arial" w:hAnsi="Arial" w:cs="Arial"/>
                <w:sz w:val="18"/>
                <w:szCs w:val="18"/>
                <w:lang w:val="en-GB"/>
              </w:rPr>
              <w:t xml:space="preserve"> = 72</w:t>
            </w:r>
          </w:p>
        </w:tc>
        <w:tc>
          <w:tcPr>
            <w:tcW w:w="2268" w:type="dxa"/>
          </w:tcPr>
          <w:p w14:paraId="2ACB68BF"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 xml:space="preserve">59.33 (17.64), </w:t>
            </w:r>
            <w:r w:rsidRPr="00A726D1">
              <w:rPr>
                <w:rFonts w:ascii="Arial" w:hAnsi="Arial" w:cs="Arial"/>
                <w:i/>
                <w:sz w:val="18"/>
                <w:szCs w:val="18"/>
                <w:lang w:val="en-GB"/>
              </w:rPr>
              <w:t>n</w:t>
            </w:r>
            <w:r w:rsidRPr="00A726D1">
              <w:rPr>
                <w:rFonts w:ascii="Arial" w:hAnsi="Arial" w:cs="Arial"/>
                <w:sz w:val="18"/>
                <w:szCs w:val="18"/>
                <w:lang w:val="en-GB"/>
              </w:rPr>
              <w:t xml:space="preserve"> = 347</w:t>
            </w:r>
          </w:p>
        </w:tc>
        <w:tc>
          <w:tcPr>
            <w:tcW w:w="1657" w:type="dxa"/>
          </w:tcPr>
          <w:p w14:paraId="587E4199" w14:textId="77777777" w:rsidR="00F07A89" w:rsidRPr="00A726D1" w:rsidRDefault="00F07A89" w:rsidP="00150E04">
            <w:pPr>
              <w:pStyle w:val="KeinLeerraum"/>
              <w:jc w:val="right"/>
              <w:rPr>
                <w:rFonts w:ascii="Arial" w:hAnsi="Arial" w:cs="Arial"/>
                <w:sz w:val="18"/>
                <w:szCs w:val="18"/>
                <w:lang w:val="en-GB"/>
              </w:rPr>
            </w:pPr>
            <w:r w:rsidRPr="00A726D1">
              <w:rPr>
                <w:rFonts w:ascii="Arial" w:hAnsi="Arial" w:cs="Arial"/>
                <w:sz w:val="18"/>
                <w:szCs w:val="18"/>
                <w:lang w:val="en-GB"/>
              </w:rPr>
              <w:t>0.006**</w:t>
            </w:r>
          </w:p>
        </w:tc>
      </w:tr>
      <w:tr w:rsidR="00F07A89" w:rsidRPr="00A726D1" w14:paraId="5C8F51FA" w14:textId="77777777" w:rsidTr="00150E04">
        <w:trPr>
          <w:trHeight w:val="340"/>
        </w:trPr>
        <w:tc>
          <w:tcPr>
            <w:tcW w:w="3256" w:type="dxa"/>
          </w:tcPr>
          <w:p w14:paraId="7AC3A6DD"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Crystalized intelligence</w:t>
            </w:r>
            <w:r w:rsidRPr="00A726D1">
              <w:rPr>
                <w:sz w:val="18"/>
                <w:szCs w:val="18"/>
                <w:vertAlign w:val="superscript"/>
                <w:lang w:val="en-GB"/>
              </w:rPr>
              <w:t xml:space="preserve"> b</w:t>
            </w:r>
            <w:r w:rsidRPr="00A726D1">
              <w:rPr>
                <w:rFonts w:ascii="Arial" w:hAnsi="Arial" w:cs="Arial"/>
                <w:sz w:val="18"/>
                <w:szCs w:val="18"/>
                <w:lang w:val="en-GB"/>
              </w:rPr>
              <w:t xml:space="preserve"> </w:t>
            </w:r>
          </w:p>
        </w:tc>
        <w:tc>
          <w:tcPr>
            <w:tcW w:w="2268" w:type="dxa"/>
          </w:tcPr>
          <w:p w14:paraId="3EE562E6"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 xml:space="preserve">33.29 (2.19), </w:t>
            </w:r>
            <w:r w:rsidRPr="00A726D1">
              <w:rPr>
                <w:rFonts w:ascii="Arial" w:hAnsi="Arial" w:cs="Arial"/>
                <w:i/>
                <w:sz w:val="18"/>
                <w:szCs w:val="18"/>
                <w:lang w:val="en-GB"/>
              </w:rPr>
              <w:t>n</w:t>
            </w:r>
            <w:r w:rsidRPr="00A726D1">
              <w:rPr>
                <w:rFonts w:ascii="Arial" w:hAnsi="Arial" w:cs="Arial"/>
                <w:sz w:val="18"/>
                <w:szCs w:val="18"/>
                <w:lang w:val="en-GB"/>
              </w:rPr>
              <w:t xml:space="preserve"> = 72</w:t>
            </w:r>
          </w:p>
        </w:tc>
        <w:tc>
          <w:tcPr>
            <w:tcW w:w="2268" w:type="dxa"/>
          </w:tcPr>
          <w:p w14:paraId="010FD9B7"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 xml:space="preserve">32.08 (2.56), </w:t>
            </w:r>
            <w:r w:rsidRPr="00A726D1">
              <w:rPr>
                <w:rFonts w:ascii="Arial" w:hAnsi="Arial" w:cs="Arial"/>
                <w:i/>
                <w:sz w:val="18"/>
                <w:szCs w:val="18"/>
                <w:lang w:val="en-GB"/>
              </w:rPr>
              <w:t>n</w:t>
            </w:r>
            <w:r w:rsidRPr="00A726D1">
              <w:rPr>
                <w:rFonts w:ascii="Arial" w:hAnsi="Arial" w:cs="Arial"/>
                <w:sz w:val="18"/>
                <w:szCs w:val="18"/>
                <w:lang w:val="en-GB"/>
              </w:rPr>
              <w:t xml:space="preserve"> = 353</w:t>
            </w:r>
          </w:p>
        </w:tc>
        <w:tc>
          <w:tcPr>
            <w:tcW w:w="1657" w:type="dxa"/>
          </w:tcPr>
          <w:p w14:paraId="581FF1E2" w14:textId="77777777" w:rsidR="00F07A89" w:rsidRPr="00A726D1" w:rsidRDefault="00F07A89" w:rsidP="00150E04">
            <w:pPr>
              <w:pStyle w:val="KeinLeerraum"/>
              <w:jc w:val="right"/>
              <w:rPr>
                <w:rFonts w:ascii="Arial" w:hAnsi="Arial" w:cs="Arial"/>
                <w:sz w:val="18"/>
                <w:szCs w:val="18"/>
                <w:lang w:val="en-GB"/>
              </w:rPr>
            </w:pPr>
            <w:r w:rsidRPr="00A726D1">
              <w:rPr>
                <w:rFonts w:ascii="Arial" w:hAnsi="Arial" w:cs="Arial"/>
                <w:sz w:val="18"/>
                <w:szCs w:val="18"/>
                <w:lang w:val="en-GB"/>
              </w:rPr>
              <w:t>&lt; 0.001***</w:t>
            </w:r>
          </w:p>
        </w:tc>
      </w:tr>
      <w:tr w:rsidR="00F07A89" w:rsidRPr="00A726D1" w14:paraId="7EC7C181" w14:textId="77777777" w:rsidTr="00150E04">
        <w:trPr>
          <w:trHeight w:val="340"/>
        </w:trPr>
        <w:tc>
          <w:tcPr>
            <w:tcW w:w="3256" w:type="dxa"/>
          </w:tcPr>
          <w:p w14:paraId="0148D830"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 xml:space="preserve">Physical activity, long-term </w:t>
            </w:r>
            <w:r w:rsidRPr="00A726D1">
              <w:rPr>
                <w:sz w:val="18"/>
                <w:szCs w:val="18"/>
                <w:vertAlign w:val="superscript"/>
                <w:lang w:val="en-GB"/>
              </w:rPr>
              <w:t>c</w:t>
            </w:r>
            <w:r w:rsidRPr="00A726D1">
              <w:rPr>
                <w:rFonts w:ascii="Arial" w:hAnsi="Arial" w:cs="Arial"/>
                <w:sz w:val="18"/>
                <w:szCs w:val="18"/>
                <w:lang w:val="en-GB"/>
              </w:rPr>
              <w:t xml:space="preserve"> </w:t>
            </w:r>
          </w:p>
        </w:tc>
        <w:tc>
          <w:tcPr>
            <w:tcW w:w="2268" w:type="dxa"/>
          </w:tcPr>
          <w:p w14:paraId="629A6049"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 xml:space="preserve">4.25 (0.77), </w:t>
            </w:r>
            <w:r w:rsidRPr="00A726D1">
              <w:rPr>
                <w:rFonts w:ascii="Arial" w:hAnsi="Arial" w:cs="Arial"/>
                <w:i/>
                <w:sz w:val="18"/>
                <w:szCs w:val="18"/>
                <w:lang w:val="en-GB"/>
              </w:rPr>
              <w:t>n</w:t>
            </w:r>
            <w:r w:rsidRPr="00A726D1">
              <w:rPr>
                <w:rFonts w:ascii="Arial" w:hAnsi="Arial" w:cs="Arial"/>
                <w:sz w:val="18"/>
                <w:szCs w:val="18"/>
                <w:lang w:val="en-GB"/>
              </w:rPr>
              <w:t xml:space="preserve"> = 72</w:t>
            </w:r>
          </w:p>
        </w:tc>
        <w:tc>
          <w:tcPr>
            <w:tcW w:w="2268" w:type="dxa"/>
          </w:tcPr>
          <w:p w14:paraId="576CA8DC"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 xml:space="preserve">3.73 (1.13), </w:t>
            </w:r>
            <w:r w:rsidRPr="00A726D1">
              <w:rPr>
                <w:rFonts w:ascii="Arial" w:hAnsi="Arial" w:cs="Arial"/>
                <w:i/>
                <w:sz w:val="18"/>
                <w:szCs w:val="18"/>
                <w:lang w:val="en-GB"/>
              </w:rPr>
              <w:t>n</w:t>
            </w:r>
            <w:r w:rsidRPr="00A726D1">
              <w:rPr>
                <w:rFonts w:ascii="Arial" w:hAnsi="Arial" w:cs="Arial"/>
                <w:sz w:val="18"/>
                <w:szCs w:val="18"/>
                <w:lang w:val="en-GB"/>
              </w:rPr>
              <w:t xml:space="preserve"> = 353 </w:t>
            </w:r>
          </w:p>
        </w:tc>
        <w:tc>
          <w:tcPr>
            <w:tcW w:w="1657" w:type="dxa"/>
          </w:tcPr>
          <w:p w14:paraId="7E96EB24" w14:textId="77777777" w:rsidR="00F07A89" w:rsidRPr="00A726D1" w:rsidRDefault="00F07A89" w:rsidP="00150E04">
            <w:pPr>
              <w:pStyle w:val="KeinLeerraum"/>
              <w:jc w:val="right"/>
              <w:rPr>
                <w:rFonts w:ascii="Arial" w:hAnsi="Arial" w:cs="Arial"/>
                <w:sz w:val="18"/>
                <w:szCs w:val="18"/>
                <w:lang w:val="en-GB"/>
              </w:rPr>
            </w:pPr>
            <w:r w:rsidRPr="00A726D1">
              <w:rPr>
                <w:rFonts w:ascii="Arial" w:hAnsi="Arial" w:cs="Arial"/>
                <w:sz w:val="18"/>
                <w:szCs w:val="18"/>
                <w:lang w:val="en-GB"/>
              </w:rPr>
              <w:t>&lt; 0.001***</w:t>
            </w:r>
          </w:p>
        </w:tc>
      </w:tr>
      <w:tr w:rsidR="00F07A89" w:rsidRPr="00A726D1" w14:paraId="3B27DF24" w14:textId="77777777" w:rsidTr="00150E04">
        <w:trPr>
          <w:trHeight w:val="340"/>
        </w:trPr>
        <w:tc>
          <w:tcPr>
            <w:tcW w:w="3256" w:type="dxa"/>
          </w:tcPr>
          <w:p w14:paraId="505774C3"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 xml:space="preserve">Physical activity, current </w:t>
            </w:r>
            <w:r w:rsidRPr="00A726D1">
              <w:rPr>
                <w:sz w:val="18"/>
                <w:szCs w:val="18"/>
                <w:vertAlign w:val="superscript"/>
                <w:lang w:val="en-GB"/>
              </w:rPr>
              <w:t>d</w:t>
            </w:r>
            <w:r w:rsidRPr="00A726D1">
              <w:rPr>
                <w:rFonts w:ascii="Arial" w:hAnsi="Arial" w:cs="Arial"/>
                <w:sz w:val="18"/>
                <w:szCs w:val="18"/>
                <w:lang w:val="en-GB"/>
              </w:rPr>
              <w:t xml:space="preserve"> </w:t>
            </w:r>
          </w:p>
        </w:tc>
        <w:tc>
          <w:tcPr>
            <w:tcW w:w="2268" w:type="dxa"/>
          </w:tcPr>
          <w:p w14:paraId="46274344"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33.94 (11.58),</w:t>
            </w:r>
            <w:r w:rsidRPr="00A726D1">
              <w:rPr>
                <w:rFonts w:ascii="Arial" w:hAnsi="Arial" w:cs="Arial"/>
                <w:i/>
                <w:sz w:val="18"/>
                <w:szCs w:val="18"/>
                <w:lang w:val="en-GB"/>
              </w:rPr>
              <w:t xml:space="preserve"> n</w:t>
            </w:r>
            <w:r w:rsidRPr="00A726D1">
              <w:rPr>
                <w:rFonts w:ascii="Arial" w:hAnsi="Arial" w:cs="Arial"/>
                <w:sz w:val="18"/>
                <w:szCs w:val="18"/>
                <w:lang w:val="en-GB"/>
              </w:rPr>
              <w:t xml:space="preserve"> = 69</w:t>
            </w:r>
          </w:p>
        </w:tc>
        <w:tc>
          <w:tcPr>
            <w:tcW w:w="2268" w:type="dxa"/>
          </w:tcPr>
          <w:p w14:paraId="6B4C6D27" w14:textId="77777777" w:rsidR="00F07A89" w:rsidRPr="00A726D1" w:rsidRDefault="00F07A89" w:rsidP="00150E04">
            <w:pPr>
              <w:pStyle w:val="KeinLeerraum"/>
              <w:rPr>
                <w:rFonts w:ascii="Arial" w:hAnsi="Arial" w:cs="Arial"/>
                <w:sz w:val="18"/>
                <w:szCs w:val="18"/>
                <w:lang w:val="en-GB"/>
              </w:rPr>
            </w:pPr>
            <w:r w:rsidRPr="00A726D1">
              <w:rPr>
                <w:rFonts w:ascii="Arial" w:hAnsi="Arial" w:cs="Arial"/>
                <w:sz w:val="18"/>
                <w:szCs w:val="18"/>
                <w:lang w:val="en-GB"/>
              </w:rPr>
              <w:t xml:space="preserve">30.60 (12.32), </w:t>
            </w:r>
            <w:r w:rsidRPr="00A726D1">
              <w:rPr>
                <w:rFonts w:ascii="Arial" w:hAnsi="Arial" w:cs="Arial"/>
                <w:i/>
                <w:sz w:val="18"/>
                <w:szCs w:val="18"/>
                <w:lang w:val="en-GB"/>
              </w:rPr>
              <w:t>n</w:t>
            </w:r>
            <w:r w:rsidRPr="00A726D1">
              <w:rPr>
                <w:rFonts w:ascii="Arial" w:hAnsi="Arial" w:cs="Arial"/>
                <w:sz w:val="18"/>
                <w:szCs w:val="18"/>
                <w:lang w:val="en-GB"/>
              </w:rPr>
              <w:t xml:space="preserve"> = 346</w:t>
            </w:r>
          </w:p>
        </w:tc>
        <w:tc>
          <w:tcPr>
            <w:tcW w:w="1657" w:type="dxa"/>
          </w:tcPr>
          <w:p w14:paraId="6E046F1F" w14:textId="77777777" w:rsidR="00F07A89" w:rsidRPr="00A726D1" w:rsidRDefault="00F07A89" w:rsidP="00150E04">
            <w:pPr>
              <w:pStyle w:val="KeinLeerraum"/>
              <w:jc w:val="right"/>
              <w:rPr>
                <w:rFonts w:ascii="Arial" w:hAnsi="Arial" w:cs="Arial"/>
                <w:sz w:val="18"/>
                <w:szCs w:val="18"/>
                <w:lang w:val="en-GB"/>
              </w:rPr>
            </w:pPr>
            <w:r w:rsidRPr="00A726D1">
              <w:rPr>
                <w:rFonts w:ascii="Arial" w:hAnsi="Arial" w:cs="Arial"/>
                <w:sz w:val="18"/>
                <w:szCs w:val="18"/>
                <w:lang w:val="en-GB"/>
              </w:rPr>
              <w:t>0.033*</w:t>
            </w:r>
          </w:p>
        </w:tc>
      </w:tr>
      <w:tr w:rsidR="00F07A89" w:rsidRPr="00A726D1" w14:paraId="0352E02B" w14:textId="77777777" w:rsidTr="00150E04">
        <w:trPr>
          <w:trHeight w:val="340"/>
        </w:trPr>
        <w:tc>
          <w:tcPr>
            <w:tcW w:w="9449" w:type="dxa"/>
            <w:gridSpan w:val="4"/>
          </w:tcPr>
          <w:p w14:paraId="03A82AB2" w14:textId="77777777" w:rsidR="00F07A89" w:rsidRPr="00A726D1" w:rsidRDefault="00F07A89" w:rsidP="00150E04">
            <w:pPr>
              <w:pStyle w:val="KeinLeerraum"/>
              <w:rPr>
                <w:rFonts w:ascii="Arial" w:hAnsi="Arial" w:cs="Arial"/>
                <w:sz w:val="16"/>
                <w:szCs w:val="16"/>
                <w:lang w:val="en-GB"/>
              </w:rPr>
            </w:pPr>
            <w:r w:rsidRPr="00A726D1">
              <w:rPr>
                <w:rFonts w:ascii="Arial" w:hAnsi="Arial" w:cs="Arial"/>
                <w:sz w:val="16"/>
                <w:szCs w:val="16"/>
                <w:lang w:val="en-GB"/>
              </w:rPr>
              <w:t>Descriptive data are given if applicable as mean and standard deviation (in parenthesis). The actual sample size is provided, if different from sample size specified in first row.</w:t>
            </w:r>
            <w:r w:rsidRPr="00A726D1">
              <w:rPr>
                <w:rFonts w:ascii="Arial" w:hAnsi="Arial" w:cs="Arial"/>
                <w:sz w:val="16"/>
                <w:szCs w:val="16"/>
                <w:lang w:val="en-US"/>
              </w:rPr>
              <w:t xml:space="preserve"> </w:t>
            </w:r>
            <w:r w:rsidRPr="00A726D1">
              <w:rPr>
                <w:rFonts w:ascii="Arial" w:hAnsi="Arial" w:cs="Arial"/>
                <w:i/>
                <w:iCs/>
                <w:sz w:val="16"/>
                <w:szCs w:val="16"/>
                <w:lang w:val="en-GB"/>
              </w:rPr>
              <w:t>P</w:t>
            </w:r>
            <w:r w:rsidRPr="00A726D1">
              <w:rPr>
                <w:rFonts w:ascii="Arial" w:hAnsi="Arial" w:cs="Arial"/>
                <w:sz w:val="16"/>
                <w:szCs w:val="16"/>
                <w:lang w:val="en-GB"/>
              </w:rPr>
              <w:t xml:space="preserve">-values correspond to independent </w:t>
            </w:r>
            <w:r w:rsidRPr="00A726D1">
              <w:rPr>
                <w:rFonts w:ascii="Arial" w:hAnsi="Arial" w:cs="Arial"/>
                <w:i/>
                <w:iCs/>
                <w:sz w:val="16"/>
                <w:szCs w:val="16"/>
                <w:lang w:val="en-GB"/>
              </w:rPr>
              <w:t>t</w:t>
            </w:r>
            <w:r w:rsidRPr="00A726D1">
              <w:rPr>
                <w:rFonts w:ascii="Arial" w:hAnsi="Arial" w:cs="Arial"/>
                <w:sz w:val="16"/>
                <w:szCs w:val="16"/>
                <w:lang w:val="en-GB"/>
              </w:rPr>
              <w:t>-tests for unequal variance with participant group as independent variable. Chi-square statistic was used to compare the distribution of categorical variables.</w:t>
            </w:r>
          </w:p>
          <w:p w14:paraId="657A8E22" w14:textId="77777777" w:rsidR="00F07A89" w:rsidRPr="00A726D1" w:rsidRDefault="00F07A89" w:rsidP="00150E04">
            <w:pPr>
              <w:pStyle w:val="KeinLeerraum"/>
              <w:rPr>
                <w:rFonts w:ascii="Arial" w:hAnsi="Arial" w:cs="Arial"/>
                <w:sz w:val="16"/>
                <w:szCs w:val="16"/>
                <w:lang w:val="en-GB"/>
              </w:rPr>
            </w:pPr>
            <w:r w:rsidRPr="00A726D1">
              <w:rPr>
                <w:rFonts w:ascii="Arial" w:hAnsi="Arial" w:cs="Arial"/>
                <w:sz w:val="16"/>
                <w:szCs w:val="16"/>
                <w:lang w:val="en-GB"/>
              </w:rPr>
              <w:t>***</w:t>
            </w:r>
            <w:r w:rsidRPr="00A726D1">
              <w:rPr>
                <w:rFonts w:ascii="Arial" w:hAnsi="Arial" w:cs="Arial"/>
                <w:i/>
                <w:sz w:val="16"/>
                <w:szCs w:val="16"/>
                <w:lang w:val="en-GB"/>
              </w:rPr>
              <w:t>p</w:t>
            </w:r>
            <w:r w:rsidRPr="00A726D1">
              <w:rPr>
                <w:rFonts w:ascii="Arial" w:hAnsi="Arial" w:cs="Arial"/>
                <w:sz w:val="16"/>
                <w:szCs w:val="16"/>
                <w:lang w:val="en-GB"/>
              </w:rPr>
              <w:t xml:space="preserve"> &lt; 0.001, **</w:t>
            </w:r>
            <w:r w:rsidRPr="00A726D1">
              <w:rPr>
                <w:rFonts w:ascii="Arial" w:hAnsi="Arial" w:cs="Arial"/>
                <w:i/>
                <w:sz w:val="16"/>
                <w:szCs w:val="16"/>
                <w:lang w:val="en-GB"/>
              </w:rPr>
              <w:t>p</w:t>
            </w:r>
            <w:r w:rsidRPr="00A726D1">
              <w:rPr>
                <w:rFonts w:ascii="Arial" w:hAnsi="Arial" w:cs="Arial"/>
                <w:sz w:val="16"/>
                <w:szCs w:val="16"/>
                <w:lang w:val="en-GB"/>
              </w:rPr>
              <w:t xml:space="preserve"> &lt; 0.01, *</w:t>
            </w:r>
            <w:r w:rsidRPr="00A726D1">
              <w:rPr>
                <w:rFonts w:ascii="Arial" w:hAnsi="Arial" w:cs="Arial"/>
                <w:i/>
                <w:sz w:val="16"/>
                <w:szCs w:val="16"/>
                <w:lang w:val="en-GB"/>
              </w:rPr>
              <w:t>p</w:t>
            </w:r>
            <w:r w:rsidRPr="00A726D1">
              <w:rPr>
                <w:rFonts w:ascii="Arial" w:hAnsi="Arial" w:cs="Arial"/>
                <w:sz w:val="16"/>
                <w:szCs w:val="16"/>
                <w:lang w:val="en-GB"/>
              </w:rPr>
              <w:t xml:space="preserve"> &lt; 0.05.</w:t>
            </w:r>
          </w:p>
          <w:p w14:paraId="29AB9348" w14:textId="13149EDA" w:rsidR="00F07A89" w:rsidRPr="00A726D1" w:rsidRDefault="00F07A89" w:rsidP="00150E04">
            <w:pPr>
              <w:pStyle w:val="KeinLeerraum"/>
              <w:jc w:val="both"/>
              <w:rPr>
                <w:rFonts w:ascii="Arial" w:hAnsi="Arial" w:cs="Arial"/>
                <w:sz w:val="16"/>
                <w:szCs w:val="16"/>
                <w:lang w:val="en-GB"/>
              </w:rPr>
            </w:pPr>
            <w:r w:rsidRPr="00A726D1">
              <w:rPr>
                <w:rFonts w:ascii="Arial" w:hAnsi="Arial" w:cs="Arial"/>
                <w:b/>
                <w:i/>
                <w:sz w:val="16"/>
                <w:szCs w:val="16"/>
                <w:lang w:val="en-GB"/>
              </w:rPr>
              <w:t>Key:</w:t>
            </w:r>
            <w:r w:rsidRPr="00A726D1">
              <w:rPr>
                <w:rFonts w:ascii="Arial" w:hAnsi="Arial" w:cs="Arial"/>
                <w:sz w:val="16"/>
                <w:szCs w:val="16"/>
                <w:lang w:val="en-GB"/>
              </w:rPr>
              <w:t xml:space="preserve"> HC, healthy control participants; FH, participants with </w:t>
            </w:r>
            <w:r w:rsidR="005C0DCC">
              <w:rPr>
                <w:rFonts w:ascii="Arial" w:hAnsi="Arial" w:cs="Arial"/>
                <w:sz w:val="16"/>
                <w:szCs w:val="16"/>
                <w:lang w:val="en-GB"/>
              </w:rPr>
              <w:t xml:space="preserve">a </w:t>
            </w:r>
            <w:r w:rsidRPr="00A726D1">
              <w:rPr>
                <w:rFonts w:ascii="Arial" w:hAnsi="Arial" w:cs="Arial"/>
                <w:sz w:val="16"/>
                <w:szCs w:val="16"/>
                <w:lang w:val="en-GB"/>
              </w:rPr>
              <w:t xml:space="preserve">family history of AD; GMV, </w:t>
            </w:r>
            <w:proofErr w:type="spellStart"/>
            <w:r w:rsidRPr="00A726D1">
              <w:rPr>
                <w:rFonts w:ascii="Arial" w:hAnsi="Arial" w:cs="Arial"/>
                <w:sz w:val="16"/>
                <w:szCs w:val="16"/>
                <w:lang w:val="en-GB"/>
              </w:rPr>
              <w:t>gray</w:t>
            </w:r>
            <w:proofErr w:type="spellEnd"/>
            <w:r w:rsidRPr="00A726D1">
              <w:rPr>
                <w:rFonts w:ascii="Arial" w:hAnsi="Arial" w:cs="Arial"/>
                <w:sz w:val="16"/>
                <w:szCs w:val="16"/>
                <w:lang w:val="en-GB"/>
              </w:rPr>
              <w:t xml:space="preserve"> matter volume; SCD, participants with subjective cognitive decline; SES, socioeconomic status.</w:t>
            </w:r>
          </w:p>
          <w:p w14:paraId="363DFE55" w14:textId="77777777" w:rsidR="00F07A89" w:rsidRPr="00A726D1" w:rsidRDefault="00F07A89" w:rsidP="00150E04">
            <w:pPr>
              <w:pStyle w:val="KeinLeerraum"/>
              <w:rPr>
                <w:rFonts w:ascii="Arial" w:hAnsi="Arial" w:cs="Arial"/>
                <w:sz w:val="18"/>
                <w:szCs w:val="18"/>
                <w:lang w:val="en-GB"/>
              </w:rPr>
            </w:pPr>
            <w:proofErr w:type="spellStart"/>
            <w:r w:rsidRPr="00A726D1">
              <w:rPr>
                <w:rFonts w:ascii="Arial" w:hAnsi="Arial" w:cs="Arial"/>
                <w:sz w:val="16"/>
                <w:szCs w:val="16"/>
                <w:vertAlign w:val="superscript"/>
                <w:lang w:val="en-GB"/>
              </w:rPr>
              <w:t>a</w:t>
            </w:r>
            <w:proofErr w:type="spellEnd"/>
            <w:r w:rsidRPr="00A726D1">
              <w:rPr>
                <w:rFonts w:ascii="Arial" w:hAnsi="Arial" w:cs="Arial"/>
                <w:sz w:val="16"/>
                <w:szCs w:val="16"/>
                <w:lang w:val="en-GB"/>
              </w:rPr>
              <w:t xml:space="preserve"> International socio-economic index (ISEI); </w:t>
            </w:r>
            <w:r w:rsidRPr="00A726D1">
              <w:rPr>
                <w:rFonts w:ascii="Arial" w:hAnsi="Arial" w:cs="Arial"/>
                <w:sz w:val="16"/>
                <w:szCs w:val="16"/>
                <w:vertAlign w:val="superscript"/>
                <w:lang w:val="en-GB"/>
              </w:rPr>
              <w:t>b</w:t>
            </w:r>
            <w:r w:rsidRPr="00A726D1">
              <w:rPr>
                <w:rFonts w:ascii="Arial" w:hAnsi="Arial" w:cs="Arial"/>
                <w:sz w:val="16"/>
                <w:szCs w:val="16"/>
                <w:lang w:val="en-GB"/>
              </w:rPr>
              <w:t xml:space="preserve"> Multiple-Choice Vocabulary Intelligence Test (MWT); </w:t>
            </w:r>
            <w:r w:rsidRPr="00A726D1">
              <w:rPr>
                <w:rFonts w:ascii="Arial" w:hAnsi="Arial" w:cs="Arial"/>
                <w:sz w:val="16"/>
                <w:szCs w:val="16"/>
                <w:vertAlign w:val="superscript"/>
                <w:lang w:val="en-GB"/>
              </w:rPr>
              <w:t>c</w:t>
            </w:r>
            <w:r w:rsidRPr="00A726D1">
              <w:rPr>
                <w:rFonts w:ascii="Arial" w:hAnsi="Arial" w:cs="Arial"/>
                <w:sz w:val="16"/>
                <w:szCs w:val="16"/>
                <w:lang w:val="en-GB"/>
              </w:rPr>
              <w:t xml:space="preserve"> Lifetime of Experiences Questionnaire (LEQ); </w:t>
            </w:r>
            <w:r w:rsidRPr="00A726D1">
              <w:rPr>
                <w:rFonts w:ascii="Arial" w:hAnsi="Arial" w:cs="Arial"/>
                <w:sz w:val="16"/>
                <w:szCs w:val="16"/>
                <w:vertAlign w:val="superscript"/>
                <w:lang w:val="en-GB"/>
              </w:rPr>
              <w:t xml:space="preserve">d </w:t>
            </w:r>
            <w:r w:rsidRPr="00A726D1">
              <w:rPr>
                <w:rFonts w:ascii="Arial" w:hAnsi="Arial" w:cs="Arial"/>
                <w:sz w:val="16"/>
                <w:szCs w:val="16"/>
                <w:lang w:val="en-GB"/>
              </w:rPr>
              <w:t>Physical Activity Scale for the Elderly (PASE).</w:t>
            </w:r>
          </w:p>
        </w:tc>
      </w:tr>
    </w:tbl>
    <w:p w14:paraId="37A99F91" w14:textId="18E63FC5" w:rsidR="00F07A89" w:rsidRDefault="00F07A89" w:rsidP="00D22C43">
      <w:r w:rsidRPr="00A726D1">
        <w:t xml:space="preserve">================== </w:t>
      </w:r>
    </w:p>
    <w:p w14:paraId="54291872" w14:textId="198D0721" w:rsidR="00605C83" w:rsidRDefault="00605C83">
      <w:pPr>
        <w:spacing w:before="0" w:after="160" w:line="259" w:lineRule="auto"/>
      </w:pPr>
      <w:r>
        <w:br w:type="page"/>
      </w:r>
    </w:p>
    <w:p w14:paraId="0544EA86" w14:textId="77777777" w:rsidR="00C66B6F" w:rsidRPr="00A726D1" w:rsidRDefault="00C66B6F" w:rsidP="008057E2">
      <w:pPr>
        <w:pStyle w:val="berschrift1"/>
      </w:pPr>
      <w:r w:rsidRPr="00A726D1">
        <w:lastRenderedPageBreak/>
        <w:t>Supplementary results</w:t>
      </w:r>
    </w:p>
    <w:p w14:paraId="52E4984A" w14:textId="4978DF2D" w:rsidR="00B71AC8" w:rsidRPr="00A726D1" w:rsidRDefault="00067774" w:rsidP="007249BD">
      <w:pPr>
        <w:pStyle w:val="berschrift3"/>
        <w:numPr>
          <w:ilvl w:val="0"/>
          <w:numId w:val="0"/>
        </w:numPr>
      </w:pPr>
      <w:r>
        <w:t>Table S2</w:t>
      </w:r>
      <w:r w:rsidR="00E41E5C" w:rsidRPr="00A726D1">
        <w:t xml:space="preserve">: </w:t>
      </w:r>
      <w:r w:rsidR="00BC71F9" w:rsidRPr="00A726D1">
        <w:t>L</w:t>
      </w:r>
      <w:r w:rsidR="00E41E5C" w:rsidRPr="00A726D1">
        <w:t xml:space="preserve">inear </w:t>
      </w:r>
      <w:r w:rsidR="00BC71F9" w:rsidRPr="00A726D1">
        <w:t>regression analysis</w:t>
      </w:r>
      <w:r w:rsidR="00BA132C">
        <w:t xml:space="preserve"> between </w:t>
      </w:r>
      <w:r w:rsidR="00E41E5C" w:rsidRPr="00A726D1">
        <w:t>musical activity and GMV in regions-of-interest</w:t>
      </w:r>
    </w:p>
    <w:tbl>
      <w:tblPr>
        <w:tblStyle w:val="TableGridLight1"/>
        <w:tblW w:w="9854" w:type="dxa"/>
        <w:tblLayout w:type="fixed"/>
        <w:tblLook w:val="04A0" w:firstRow="1" w:lastRow="0" w:firstColumn="1" w:lastColumn="0" w:noHBand="0" w:noVBand="1"/>
      </w:tblPr>
      <w:tblGrid>
        <w:gridCol w:w="344"/>
        <w:gridCol w:w="1352"/>
        <w:gridCol w:w="1134"/>
        <w:gridCol w:w="1572"/>
        <w:gridCol w:w="811"/>
        <w:gridCol w:w="696"/>
        <w:gridCol w:w="890"/>
        <w:gridCol w:w="993"/>
        <w:gridCol w:w="2062"/>
      </w:tblGrid>
      <w:tr w:rsidR="00496B8A" w:rsidRPr="00A726D1" w14:paraId="5988823E" w14:textId="77777777" w:rsidTr="00A70AFE">
        <w:trPr>
          <w:trHeight w:val="193"/>
        </w:trPr>
        <w:tc>
          <w:tcPr>
            <w:tcW w:w="344" w:type="dxa"/>
          </w:tcPr>
          <w:p w14:paraId="6341F4C3" w14:textId="77777777" w:rsidR="00496B8A" w:rsidRPr="00A726D1" w:rsidRDefault="00496B8A" w:rsidP="00B96EF9">
            <w:pPr>
              <w:pStyle w:val="KeinLeerraum"/>
              <w:rPr>
                <w:rFonts w:ascii="Arial" w:hAnsi="Arial" w:cs="Arial"/>
                <w:b/>
                <w:sz w:val="16"/>
                <w:szCs w:val="16"/>
                <w:lang w:val="en-US"/>
              </w:rPr>
            </w:pPr>
          </w:p>
        </w:tc>
        <w:tc>
          <w:tcPr>
            <w:tcW w:w="2486" w:type="dxa"/>
            <w:gridSpan w:val="2"/>
          </w:tcPr>
          <w:p w14:paraId="0F0693DC" w14:textId="30AF9639" w:rsidR="00496B8A" w:rsidRPr="00A726D1" w:rsidRDefault="00496B8A" w:rsidP="00B96EF9">
            <w:pPr>
              <w:pStyle w:val="KeinLeerraum"/>
              <w:rPr>
                <w:rFonts w:ascii="Arial" w:hAnsi="Arial" w:cs="Arial"/>
                <w:b/>
                <w:sz w:val="16"/>
                <w:szCs w:val="16"/>
                <w:lang w:val="en-US"/>
              </w:rPr>
            </w:pPr>
            <w:r w:rsidRPr="00A726D1">
              <w:rPr>
                <w:rFonts w:ascii="Arial" w:hAnsi="Arial" w:cs="Arial"/>
                <w:b/>
                <w:sz w:val="16"/>
                <w:szCs w:val="16"/>
                <w:lang w:val="en-US"/>
              </w:rPr>
              <w:t>Dependent variable</w:t>
            </w:r>
          </w:p>
        </w:tc>
        <w:tc>
          <w:tcPr>
            <w:tcW w:w="1572" w:type="dxa"/>
            <w:vMerge w:val="restart"/>
          </w:tcPr>
          <w:p w14:paraId="65C2AEF7" w14:textId="5B8EC41E" w:rsidR="00496B8A" w:rsidRPr="00A726D1" w:rsidRDefault="00496B8A" w:rsidP="00B96EF9">
            <w:pPr>
              <w:pStyle w:val="KeinLeerraum"/>
              <w:rPr>
                <w:rFonts w:ascii="Arial" w:hAnsi="Arial" w:cs="Arial"/>
                <w:b/>
                <w:sz w:val="16"/>
                <w:szCs w:val="16"/>
                <w:lang w:val="en-US"/>
              </w:rPr>
            </w:pPr>
            <w:r w:rsidRPr="00A726D1">
              <w:rPr>
                <w:rFonts w:ascii="Arial" w:hAnsi="Arial" w:cs="Arial"/>
                <w:b/>
                <w:sz w:val="16"/>
                <w:szCs w:val="16"/>
                <w:lang w:val="en-US"/>
              </w:rPr>
              <w:t>Independent variable</w:t>
            </w:r>
          </w:p>
        </w:tc>
        <w:tc>
          <w:tcPr>
            <w:tcW w:w="811" w:type="dxa"/>
            <w:vMerge w:val="restart"/>
          </w:tcPr>
          <w:p w14:paraId="78BF24A6" w14:textId="77777777" w:rsidR="00496B8A" w:rsidRPr="00A726D1" w:rsidRDefault="00496B8A" w:rsidP="00B96EF9">
            <w:pPr>
              <w:pStyle w:val="KeinLeerraum"/>
              <w:rPr>
                <w:rFonts w:ascii="Arial" w:hAnsi="Arial" w:cs="Arial"/>
                <w:b/>
                <w:sz w:val="16"/>
                <w:szCs w:val="16"/>
                <w:lang w:val="en-US"/>
              </w:rPr>
            </w:pPr>
            <w:r w:rsidRPr="00A726D1">
              <w:rPr>
                <w:rFonts w:ascii="Arial" w:hAnsi="Arial" w:cs="Arial"/>
                <w:b/>
                <w:sz w:val="16"/>
                <w:szCs w:val="16"/>
                <w:lang w:val="en-US"/>
              </w:rPr>
              <w:t>B</w:t>
            </w:r>
          </w:p>
        </w:tc>
        <w:tc>
          <w:tcPr>
            <w:tcW w:w="696" w:type="dxa"/>
            <w:vMerge w:val="restart"/>
          </w:tcPr>
          <w:p w14:paraId="57EDFC39" w14:textId="77777777" w:rsidR="00496B8A" w:rsidRPr="00A726D1" w:rsidRDefault="00496B8A" w:rsidP="00B96EF9">
            <w:pPr>
              <w:pStyle w:val="KeinLeerraum"/>
              <w:rPr>
                <w:rFonts w:ascii="Arial" w:hAnsi="Arial" w:cs="Arial"/>
                <w:b/>
                <w:sz w:val="16"/>
                <w:szCs w:val="16"/>
                <w:lang w:val="en-US"/>
              </w:rPr>
            </w:pPr>
            <w:r w:rsidRPr="00A726D1">
              <w:rPr>
                <w:rFonts w:ascii="Arial" w:hAnsi="Arial" w:cs="Arial"/>
                <w:b/>
                <w:sz w:val="16"/>
                <w:szCs w:val="16"/>
                <w:lang w:val="en-US"/>
              </w:rPr>
              <w:t>SE B</w:t>
            </w:r>
          </w:p>
        </w:tc>
        <w:tc>
          <w:tcPr>
            <w:tcW w:w="890" w:type="dxa"/>
            <w:vMerge w:val="restart"/>
          </w:tcPr>
          <w:p w14:paraId="5FF203BA" w14:textId="77777777" w:rsidR="00496B8A" w:rsidRPr="00A726D1" w:rsidRDefault="00496B8A" w:rsidP="00B96EF9">
            <w:pPr>
              <w:pStyle w:val="KeinLeerraum"/>
              <w:rPr>
                <w:rFonts w:ascii="Arial" w:hAnsi="Arial" w:cs="Arial"/>
                <w:b/>
                <w:sz w:val="16"/>
                <w:szCs w:val="16"/>
                <w:lang w:val="en-US"/>
              </w:rPr>
            </w:pPr>
            <w:r w:rsidRPr="00A726D1">
              <w:rPr>
                <w:rFonts w:ascii="Arial" w:hAnsi="Arial" w:cs="Arial"/>
                <w:b/>
                <w:sz w:val="16"/>
                <w:szCs w:val="16"/>
                <w:lang w:val="en-US"/>
              </w:rPr>
              <w:t>Beta</w:t>
            </w:r>
          </w:p>
        </w:tc>
        <w:tc>
          <w:tcPr>
            <w:tcW w:w="993" w:type="dxa"/>
            <w:vMerge w:val="restart"/>
          </w:tcPr>
          <w:p w14:paraId="6285DB6C" w14:textId="77777777" w:rsidR="00496B8A" w:rsidRPr="00A726D1" w:rsidRDefault="00496B8A" w:rsidP="00B96EF9">
            <w:pPr>
              <w:pStyle w:val="KeinLeerraum"/>
              <w:rPr>
                <w:rFonts w:ascii="Arial" w:hAnsi="Arial" w:cs="Arial"/>
                <w:b/>
                <w:sz w:val="16"/>
                <w:szCs w:val="16"/>
                <w:lang w:val="en-US"/>
              </w:rPr>
            </w:pPr>
            <w:r w:rsidRPr="00A726D1">
              <w:rPr>
                <w:rFonts w:ascii="Arial" w:hAnsi="Arial" w:cs="Arial"/>
                <w:b/>
                <w:sz w:val="16"/>
                <w:szCs w:val="16"/>
                <w:lang w:val="en-US"/>
              </w:rPr>
              <w:t xml:space="preserve">P value </w:t>
            </w:r>
          </w:p>
        </w:tc>
        <w:tc>
          <w:tcPr>
            <w:tcW w:w="2062" w:type="dxa"/>
            <w:vMerge w:val="restart"/>
          </w:tcPr>
          <w:p w14:paraId="443FAACE" w14:textId="77777777" w:rsidR="00496B8A" w:rsidRPr="00A726D1" w:rsidRDefault="00496B8A" w:rsidP="00B96EF9">
            <w:pPr>
              <w:pStyle w:val="KeinLeerraum"/>
              <w:rPr>
                <w:rFonts w:ascii="Arial" w:hAnsi="Arial" w:cs="Arial"/>
                <w:b/>
                <w:sz w:val="16"/>
                <w:szCs w:val="16"/>
                <w:lang w:val="en-US"/>
              </w:rPr>
            </w:pPr>
            <w:r w:rsidRPr="00A726D1">
              <w:rPr>
                <w:rFonts w:ascii="Arial" w:hAnsi="Arial" w:cs="Arial"/>
                <w:b/>
                <w:sz w:val="16"/>
                <w:szCs w:val="16"/>
                <w:lang w:val="en-US"/>
              </w:rPr>
              <w:t>Total R</w:t>
            </w:r>
            <w:r w:rsidRPr="00A726D1">
              <w:rPr>
                <w:rFonts w:ascii="Arial" w:hAnsi="Arial" w:cs="Arial"/>
                <w:b/>
                <w:sz w:val="16"/>
                <w:szCs w:val="16"/>
                <w:vertAlign w:val="superscript"/>
                <w:lang w:val="en-US"/>
              </w:rPr>
              <w:t xml:space="preserve">2 </w:t>
            </w:r>
            <w:r w:rsidRPr="00A726D1">
              <w:rPr>
                <w:rFonts w:ascii="Arial" w:hAnsi="Arial" w:cs="Arial"/>
                <w:b/>
                <w:sz w:val="16"/>
                <w:szCs w:val="16"/>
                <w:lang w:val="en-US"/>
              </w:rPr>
              <w:t>(adj.)</w:t>
            </w:r>
          </w:p>
        </w:tc>
      </w:tr>
      <w:tr w:rsidR="00496B8A" w:rsidRPr="00A726D1" w14:paraId="267D049E" w14:textId="77777777" w:rsidTr="00A70AFE">
        <w:trPr>
          <w:trHeight w:val="160"/>
        </w:trPr>
        <w:tc>
          <w:tcPr>
            <w:tcW w:w="344" w:type="dxa"/>
          </w:tcPr>
          <w:p w14:paraId="7E737205" w14:textId="77777777" w:rsidR="00496B8A" w:rsidRPr="00A726D1" w:rsidRDefault="00496B8A" w:rsidP="00B96EF9">
            <w:pPr>
              <w:pStyle w:val="KeinLeerraum"/>
              <w:rPr>
                <w:rFonts w:ascii="Arial" w:hAnsi="Arial" w:cs="Arial"/>
                <w:sz w:val="16"/>
                <w:szCs w:val="16"/>
                <w:lang w:val="en-US"/>
              </w:rPr>
            </w:pPr>
          </w:p>
        </w:tc>
        <w:tc>
          <w:tcPr>
            <w:tcW w:w="1352" w:type="dxa"/>
          </w:tcPr>
          <w:p w14:paraId="2DEA2A9F" w14:textId="366F0ABE" w:rsidR="00496B8A" w:rsidRPr="00A726D1" w:rsidRDefault="00496B8A" w:rsidP="00B96EF9">
            <w:pPr>
              <w:pStyle w:val="KeinLeerraum"/>
              <w:rPr>
                <w:rFonts w:ascii="Arial" w:hAnsi="Arial" w:cs="Arial"/>
                <w:b/>
                <w:sz w:val="16"/>
                <w:szCs w:val="16"/>
                <w:lang w:val="en-US"/>
              </w:rPr>
            </w:pPr>
            <w:r w:rsidRPr="00A726D1">
              <w:rPr>
                <w:rFonts w:ascii="Arial" w:hAnsi="Arial" w:cs="Arial"/>
                <w:b/>
                <w:sz w:val="16"/>
                <w:szCs w:val="16"/>
                <w:lang w:val="en-US"/>
              </w:rPr>
              <w:t>ROI</w:t>
            </w:r>
          </w:p>
        </w:tc>
        <w:tc>
          <w:tcPr>
            <w:tcW w:w="1134" w:type="dxa"/>
          </w:tcPr>
          <w:p w14:paraId="0B71D288" w14:textId="6F908C68" w:rsidR="00496B8A" w:rsidRPr="00A726D1" w:rsidRDefault="00496B8A" w:rsidP="00B96EF9">
            <w:pPr>
              <w:pStyle w:val="KeinLeerraum"/>
              <w:rPr>
                <w:rFonts w:ascii="Arial" w:hAnsi="Arial" w:cs="Arial"/>
                <w:b/>
                <w:sz w:val="16"/>
                <w:szCs w:val="16"/>
                <w:lang w:val="en-US"/>
              </w:rPr>
            </w:pPr>
            <w:r w:rsidRPr="00A726D1">
              <w:rPr>
                <w:rFonts w:ascii="Arial" w:hAnsi="Arial" w:cs="Arial"/>
                <w:b/>
                <w:sz w:val="16"/>
                <w:szCs w:val="16"/>
                <w:lang w:val="en-US"/>
              </w:rPr>
              <w:t>Hemisphere</w:t>
            </w:r>
          </w:p>
        </w:tc>
        <w:tc>
          <w:tcPr>
            <w:tcW w:w="1572" w:type="dxa"/>
            <w:vMerge/>
          </w:tcPr>
          <w:p w14:paraId="28A66ACC" w14:textId="77777777" w:rsidR="00496B8A" w:rsidRPr="00A726D1" w:rsidRDefault="00496B8A" w:rsidP="00B96EF9">
            <w:pPr>
              <w:pStyle w:val="KeinLeerraum"/>
              <w:rPr>
                <w:rFonts w:ascii="Arial" w:hAnsi="Arial" w:cs="Arial"/>
                <w:sz w:val="16"/>
                <w:szCs w:val="16"/>
                <w:lang w:val="en-US"/>
              </w:rPr>
            </w:pPr>
          </w:p>
        </w:tc>
        <w:tc>
          <w:tcPr>
            <w:tcW w:w="811" w:type="dxa"/>
            <w:vMerge/>
          </w:tcPr>
          <w:p w14:paraId="135BE137" w14:textId="77777777" w:rsidR="00496B8A" w:rsidRPr="00A726D1" w:rsidRDefault="00496B8A" w:rsidP="000C6CDF">
            <w:pPr>
              <w:pStyle w:val="KeinLeerraum"/>
              <w:rPr>
                <w:rFonts w:ascii="Arial" w:hAnsi="Arial" w:cs="Arial"/>
                <w:sz w:val="16"/>
                <w:szCs w:val="16"/>
                <w:lang w:val="en-US"/>
              </w:rPr>
            </w:pPr>
          </w:p>
        </w:tc>
        <w:tc>
          <w:tcPr>
            <w:tcW w:w="696" w:type="dxa"/>
            <w:vMerge/>
          </w:tcPr>
          <w:p w14:paraId="46DBAAEF" w14:textId="77777777" w:rsidR="00496B8A" w:rsidRPr="00A726D1" w:rsidRDefault="00496B8A" w:rsidP="000C6CDF">
            <w:pPr>
              <w:pStyle w:val="KeinLeerraum"/>
              <w:rPr>
                <w:rFonts w:ascii="Arial" w:hAnsi="Arial" w:cs="Arial"/>
                <w:sz w:val="16"/>
                <w:szCs w:val="16"/>
                <w:lang w:val="en-US"/>
              </w:rPr>
            </w:pPr>
          </w:p>
        </w:tc>
        <w:tc>
          <w:tcPr>
            <w:tcW w:w="890" w:type="dxa"/>
            <w:vMerge/>
          </w:tcPr>
          <w:p w14:paraId="74397640" w14:textId="77777777" w:rsidR="00496B8A" w:rsidRPr="00A726D1" w:rsidRDefault="00496B8A" w:rsidP="000C6CDF">
            <w:pPr>
              <w:pStyle w:val="KeinLeerraum"/>
              <w:rPr>
                <w:rFonts w:ascii="Arial" w:hAnsi="Arial" w:cs="Arial"/>
                <w:sz w:val="16"/>
                <w:szCs w:val="16"/>
                <w:lang w:val="en-US"/>
              </w:rPr>
            </w:pPr>
          </w:p>
        </w:tc>
        <w:tc>
          <w:tcPr>
            <w:tcW w:w="993" w:type="dxa"/>
            <w:vMerge/>
          </w:tcPr>
          <w:p w14:paraId="5B7A76E0" w14:textId="77777777" w:rsidR="00496B8A" w:rsidRPr="00A726D1" w:rsidRDefault="00496B8A" w:rsidP="000C6CDF">
            <w:pPr>
              <w:pStyle w:val="KeinLeerraum"/>
              <w:rPr>
                <w:rFonts w:ascii="Arial" w:hAnsi="Arial" w:cs="Arial"/>
                <w:sz w:val="16"/>
                <w:szCs w:val="16"/>
                <w:lang w:val="en-US"/>
              </w:rPr>
            </w:pPr>
          </w:p>
        </w:tc>
        <w:tc>
          <w:tcPr>
            <w:tcW w:w="2062" w:type="dxa"/>
            <w:vMerge/>
          </w:tcPr>
          <w:p w14:paraId="042F5282" w14:textId="77777777" w:rsidR="00496B8A" w:rsidRPr="00A726D1" w:rsidRDefault="00496B8A" w:rsidP="000C6CDF">
            <w:pPr>
              <w:pStyle w:val="KeinLeerraum"/>
              <w:rPr>
                <w:rFonts w:ascii="Arial" w:hAnsi="Arial" w:cs="Arial"/>
                <w:sz w:val="16"/>
                <w:szCs w:val="16"/>
                <w:lang w:val="en-US"/>
              </w:rPr>
            </w:pPr>
          </w:p>
        </w:tc>
      </w:tr>
      <w:tr w:rsidR="006A13DC" w:rsidRPr="00A726D1" w14:paraId="60827F1C" w14:textId="77777777" w:rsidTr="00A70AFE">
        <w:trPr>
          <w:trHeight w:val="170"/>
        </w:trPr>
        <w:tc>
          <w:tcPr>
            <w:tcW w:w="344" w:type="dxa"/>
          </w:tcPr>
          <w:p w14:paraId="64F96375" w14:textId="77777777"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1</w:t>
            </w:r>
          </w:p>
        </w:tc>
        <w:tc>
          <w:tcPr>
            <w:tcW w:w="1352" w:type="dxa"/>
          </w:tcPr>
          <w:p w14:paraId="4E695EAA" w14:textId="4EE9C411"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Frontal</w:t>
            </w:r>
            <w:r w:rsidR="00496B8A" w:rsidRPr="00A726D1">
              <w:rPr>
                <w:rFonts w:ascii="Arial" w:hAnsi="Arial" w:cs="Arial"/>
                <w:sz w:val="16"/>
                <w:szCs w:val="16"/>
                <w:lang w:val="en-GB"/>
              </w:rPr>
              <w:t xml:space="preserve"> GMV</w:t>
            </w:r>
          </w:p>
        </w:tc>
        <w:tc>
          <w:tcPr>
            <w:tcW w:w="1134" w:type="dxa"/>
          </w:tcPr>
          <w:p w14:paraId="1604E1E2" w14:textId="2BB1E39F" w:rsidR="006A13DC" w:rsidRPr="00A726D1" w:rsidRDefault="00496B8A" w:rsidP="00A70AFE">
            <w:pPr>
              <w:pStyle w:val="KeinLeerraum"/>
              <w:jc w:val="both"/>
              <w:rPr>
                <w:rFonts w:ascii="Arial" w:hAnsi="Arial" w:cs="Arial"/>
                <w:sz w:val="16"/>
                <w:szCs w:val="16"/>
                <w:lang w:val="en-GB"/>
              </w:rPr>
            </w:pPr>
            <w:r w:rsidRPr="00A726D1">
              <w:rPr>
                <w:rFonts w:ascii="Arial" w:hAnsi="Arial" w:cs="Arial"/>
                <w:sz w:val="16"/>
                <w:szCs w:val="16"/>
                <w:lang w:val="en-GB"/>
              </w:rPr>
              <w:t>Left</w:t>
            </w:r>
          </w:p>
        </w:tc>
        <w:tc>
          <w:tcPr>
            <w:tcW w:w="1572" w:type="dxa"/>
          </w:tcPr>
          <w:p w14:paraId="3B616D76" w14:textId="0A63140D"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Musical Activity</w:t>
            </w:r>
          </w:p>
        </w:tc>
        <w:tc>
          <w:tcPr>
            <w:tcW w:w="811" w:type="dxa"/>
          </w:tcPr>
          <w:p w14:paraId="23B10935" w14:textId="0823D216"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-0.026</w:t>
            </w:r>
          </w:p>
        </w:tc>
        <w:tc>
          <w:tcPr>
            <w:tcW w:w="696" w:type="dxa"/>
          </w:tcPr>
          <w:p w14:paraId="59BAF8B7" w14:textId="56C15671"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0.104</w:t>
            </w:r>
          </w:p>
        </w:tc>
        <w:tc>
          <w:tcPr>
            <w:tcW w:w="890" w:type="dxa"/>
          </w:tcPr>
          <w:p w14:paraId="74E462BD" w14:textId="4417D057"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-0.021</w:t>
            </w:r>
          </w:p>
        </w:tc>
        <w:tc>
          <w:tcPr>
            <w:tcW w:w="993" w:type="dxa"/>
          </w:tcPr>
          <w:p w14:paraId="78ACD9D4" w14:textId="1202C621"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0.807</w:t>
            </w:r>
          </w:p>
        </w:tc>
        <w:tc>
          <w:tcPr>
            <w:tcW w:w="2062" w:type="dxa"/>
          </w:tcPr>
          <w:p w14:paraId="1A2D8CE2" w14:textId="590FAB88"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0.120 (0.052)</w:t>
            </w:r>
          </w:p>
        </w:tc>
      </w:tr>
      <w:tr w:rsidR="006A13DC" w:rsidRPr="00A726D1" w14:paraId="5A960C4D" w14:textId="77777777" w:rsidTr="00A70AFE">
        <w:trPr>
          <w:trHeight w:val="170"/>
        </w:trPr>
        <w:tc>
          <w:tcPr>
            <w:tcW w:w="344" w:type="dxa"/>
          </w:tcPr>
          <w:p w14:paraId="04950714" w14:textId="7569EE41" w:rsidR="006A13DC" w:rsidRPr="00A726D1" w:rsidRDefault="00496B8A" w:rsidP="00A70AFE">
            <w:pPr>
              <w:pStyle w:val="KeinLeerraum"/>
              <w:jc w:val="both"/>
              <w:rPr>
                <w:rFonts w:ascii="Arial" w:hAnsi="Arial" w:cs="Arial"/>
                <w:sz w:val="16"/>
                <w:szCs w:val="16"/>
                <w:lang w:val="en-GB"/>
              </w:rPr>
            </w:pPr>
            <w:r w:rsidRPr="00A726D1">
              <w:rPr>
                <w:rFonts w:ascii="Arial" w:hAnsi="Arial" w:cs="Arial"/>
                <w:sz w:val="16"/>
                <w:szCs w:val="16"/>
                <w:lang w:val="en-GB"/>
              </w:rPr>
              <w:t>2</w:t>
            </w:r>
          </w:p>
        </w:tc>
        <w:tc>
          <w:tcPr>
            <w:tcW w:w="1352" w:type="dxa"/>
          </w:tcPr>
          <w:p w14:paraId="643D398B" w14:textId="4AA524E1" w:rsidR="006A13DC" w:rsidRPr="00A726D1" w:rsidRDefault="00496B8A" w:rsidP="00A70AFE">
            <w:pPr>
              <w:pStyle w:val="KeinLeerraum"/>
              <w:jc w:val="both"/>
              <w:rPr>
                <w:rFonts w:ascii="Arial" w:hAnsi="Arial" w:cs="Arial"/>
                <w:sz w:val="16"/>
                <w:szCs w:val="16"/>
                <w:lang w:val="en-GB"/>
              </w:rPr>
            </w:pPr>
            <w:r w:rsidRPr="00A726D1">
              <w:rPr>
                <w:rFonts w:ascii="Arial" w:hAnsi="Arial" w:cs="Arial"/>
                <w:sz w:val="16"/>
                <w:szCs w:val="16"/>
                <w:lang w:val="en-GB"/>
              </w:rPr>
              <w:t>Frontal GMV</w:t>
            </w:r>
          </w:p>
        </w:tc>
        <w:tc>
          <w:tcPr>
            <w:tcW w:w="1134" w:type="dxa"/>
          </w:tcPr>
          <w:p w14:paraId="2B1D2C0E" w14:textId="512E94BA" w:rsidR="006A13DC" w:rsidRPr="00A726D1" w:rsidRDefault="00496B8A" w:rsidP="00A70AFE">
            <w:pPr>
              <w:pStyle w:val="KeinLeerraum"/>
              <w:jc w:val="both"/>
              <w:rPr>
                <w:rFonts w:ascii="Arial" w:hAnsi="Arial" w:cs="Arial"/>
                <w:sz w:val="16"/>
                <w:szCs w:val="16"/>
                <w:lang w:val="en-GB"/>
              </w:rPr>
            </w:pPr>
            <w:r w:rsidRPr="00A726D1">
              <w:rPr>
                <w:rFonts w:ascii="Arial" w:hAnsi="Arial" w:cs="Arial"/>
                <w:sz w:val="16"/>
                <w:szCs w:val="16"/>
                <w:lang w:val="en-GB"/>
              </w:rPr>
              <w:t>Right</w:t>
            </w:r>
          </w:p>
        </w:tc>
        <w:tc>
          <w:tcPr>
            <w:tcW w:w="1572" w:type="dxa"/>
          </w:tcPr>
          <w:p w14:paraId="1BD57AF1" w14:textId="545A668E"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Musical Activity</w:t>
            </w:r>
          </w:p>
        </w:tc>
        <w:tc>
          <w:tcPr>
            <w:tcW w:w="811" w:type="dxa"/>
          </w:tcPr>
          <w:p w14:paraId="67DA232D" w14:textId="4C9BA4AE"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-0.020</w:t>
            </w:r>
          </w:p>
        </w:tc>
        <w:tc>
          <w:tcPr>
            <w:tcW w:w="696" w:type="dxa"/>
          </w:tcPr>
          <w:p w14:paraId="368454F5" w14:textId="7CE10E1F"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0.101</w:t>
            </w:r>
          </w:p>
        </w:tc>
        <w:tc>
          <w:tcPr>
            <w:tcW w:w="890" w:type="dxa"/>
          </w:tcPr>
          <w:p w14:paraId="0DBC0C28" w14:textId="5D15E358"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-0.018</w:t>
            </w:r>
          </w:p>
        </w:tc>
        <w:tc>
          <w:tcPr>
            <w:tcW w:w="993" w:type="dxa"/>
          </w:tcPr>
          <w:p w14:paraId="022B0326" w14:textId="05A4E16D"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0.839</w:t>
            </w:r>
          </w:p>
        </w:tc>
        <w:tc>
          <w:tcPr>
            <w:tcW w:w="2062" w:type="dxa"/>
          </w:tcPr>
          <w:p w14:paraId="47246727" w14:textId="29013D6D" w:rsidR="006A13DC" w:rsidRPr="00A726D1" w:rsidRDefault="006A13DC" w:rsidP="00A70AFE">
            <w:pPr>
              <w:pStyle w:val="KeinLeerraum"/>
              <w:jc w:val="both"/>
              <w:rPr>
                <w:rFonts w:ascii="Arial" w:hAnsi="Arial" w:cs="Arial"/>
                <w:sz w:val="16"/>
                <w:szCs w:val="16"/>
                <w:lang w:val="en-GB"/>
              </w:rPr>
            </w:pPr>
            <w:r w:rsidRPr="00A726D1">
              <w:rPr>
                <w:rFonts w:ascii="Arial" w:hAnsi="Arial" w:cs="Arial"/>
                <w:sz w:val="16"/>
                <w:szCs w:val="16"/>
                <w:lang w:val="en-GB"/>
              </w:rPr>
              <w:t>0.120 (0.052)</w:t>
            </w:r>
          </w:p>
        </w:tc>
      </w:tr>
      <w:tr w:rsidR="00FB175C" w:rsidRPr="00A726D1" w14:paraId="58C64009" w14:textId="77777777" w:rsidTr="00A70AFE">
        <w:trPr>
          <w:trHeight w:val="170"/>
        </w:trPr>
        <w:tc>
          <w:tcPr>
            <w:tcW w:w="344" w:type="dxa"/>
          </w:tcPr>
          <w:p w14:paraId="434C8085" w14:textId="0EB31E27"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3</w:t>
            </w:r>
          </w:p>
        </w:tc>
        <w:tc>
          <w:tcPr>
            <w:tcW w:w="1352" w:type="dxa"/>
          </w:tcPr>
          <w:p w14:paraId="68EB4D40" w14:textId="5222BE6E"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Temporal GMV</w:t>
            </w:r>
          </w:p>
        </w:tc>
        <w:tc>
          <w:tcPr>
            <w:tcW w:w="1134" w:type="dxa"/>
          </w:tcPr>
          <w:p w14:paraId="25FF6F69" w14:textId="4E4B2AE4"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Left</w:t>
            </w:r>
          </w:p>
        </w:tc>
        <w:tc>
          <w:tcPr>
            <w:tcW w:w="1572" w:type="dxa"/>
          </w:tcPr>
          <w:p w14:paraId="5361DCD8" w14:textId="42B14997"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Musical Activity</w:t>
            </w:r>
          </w:p>
        </w:tc>
        <w:tc>
          <w:tcPr>
            <w:tcW w:w="811" w:type="dxa"/>
          </w:tcPr>
          <w:p w14:paraId="6C62322B" w14:textId="6826A9CD"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-0.021</w:t>
            </w:r>
          </w:p>
        </w:tc>
        <w:tc>
          <w:tcPr>
            <w:tcW w:w="696" w:type="dxa"/>
          </w:tcPr>
          <w:p w14:paraId="0E2B8473" w14:textId="2E4D0FBD"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0.071</w:t>
            </w:r>
          </w:p>
        </w:tc>
        <w:tc>
          <w:tcPr>
            <w:tcW w:w="890" w:type="dxa"/>
          </w:tcPr>
          <w:p w14:paraId="3684E7C0" w14:textId="5D619F93"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-0.025</w:t>
            </w:r>
          </w:p>
        </w:tc>
        <w:tc>
          <w:tcPr>
            <w:tcW w:w="993" w:type="dxa"/>
          </w:tcPr>
          <w:p w14:paraId="23BB7E87" w14:textId="0533A30C"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0.769</w:t>
            </w:r>
          </w:p>
        </w:tc>
        <w:tc>
          <w:tcPr>
            <w:tcW w:w="2062" w:type="dxa"/>
          </w:tcPr>
          <w:p w14:paraId="6AF1C959" w14:textId="2902B244"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0.121 (0.053)</w:t>
            </w:r>
          </w:p>
        </w:tc>
      </w:tr>
      <w:tr w:rsidR="00FB175C" w:rsidRPr="00A726D1" w14:paraId="2E902F17" w14:textId="77777777" w:rsidTr="00A70AFE">
        <w:trPr>
          <w:trHeight w:val="170"/>
        </w:trPr>
        <w:tc>
          <w:tcPr>
            <w:tcW w:w="344" w:type="dxa"/>
          </w:tcPr>
          <w:p w14:paraId="489377E7" w14:textId="3937F4A0"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4</w:t>
            </w:r>
          </w:p>
        </w:tc>
        <w:tc>
          <w:tcPr>
            <w:tcW w:w="1352" w:type="dxa"/>
          </w:tcPr>
          <w:p w14:paraId="5C6BC291" w14:textId="5D84ECF4"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Temporal GMV</w:t>
            </w:r>
          </w:p>
        </w:tc>
        <w:tc>
          <w:tcPr>
            <w:tcW w:w="1134" w:type="dxa"/>
          </w:tcPr>
          <w:p w14:paraId="2D1412DD" w14:textId="47797923"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Right</w:t>
            </w:r>
          </w:p>
        </w:tc>
        <w:tc>
          <w:tcPr>
            <w:tcW w:w="1572" w:type="dxa"/>
          </w:tcPr>
          <w:p w14:paraId="7624681F" w14:textId="2660FEDF"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Musical Activity</w:t>
            </w:r>
          </w:p>
        </w:tc>
        <w:tc>
          <w:tcPr>
            <w:tcW w:w="811" w:type="dxa"/>
          </w:tcPr>
          <w:p w14:paraId="6DBB642C" w14:textId="677DA94D"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-0.032</w:t>
            </w:r>
          </w:p>
        </w:tc>
        <w:tc>
          <w:tcPr>
            <w:tcW w:w="696" w:type="dxa"/>
          </w:tcPr>
          <w:p w14:paraId="48FED003" w14:textId="5AD4DD91"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0.073</w:t>
            </w:r>
          </w:p>
        </w:tc>
        <w:tc>
          <w:tcPr>
            <w:tcW w:w="890" w:type="dxa"/>
          </w:tcPr>
          <w:p w14:paraId="727EEFCF" w14:textId="3344E16A"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-0.038</w:t>
            </w:r>
          </w:p>
        </w:tc>
        <w:tc>
          <w:tcPr>
            <w:tcW w:w="993" w:type="dxa"/>
          </w:tcPr>
          <w:p w14:paraId="0AC2C78C" w14:textId="74885BE6"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0.663</w:t>
            </w:r>
          </w:p>
        </w:tc>
        <w:tc>
          <w:tcPr>
            <w:tcW w:w="2062" w:type="dxa"/>
          </w:tcPr>
          <w:p w14:paraId="6D6DF656" w14:textId="2E3A6FD5"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0.122 (0.053)</w:t>
            </w:r>
          </w:p>
        </w:tc>
      </w:tr>
      <w:tr w:rsidR="00FB175C" w:rsidRPr="00A726D1" w14:paraId="5E285CED" w14:textId="77777777" w:rsidTr="00A70AFE">
        <w:trPr>
          <w:trHeight w:val="170"/>
        </w:trPr>
        <w:tc>
          <w:tcPr>
            <w:tcW w:w="344" w:type="dxa"/>
          </w:tcPr>
          <w:p w14:paraId="09533A2E" w14:textId="6AAE62CD"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5</w:t>
            </w:r>
          </w:p>
        </w:tc>
        <w:tc>
          <w:tcPr>
            <w:tcW w:w="1352" w:type="dxa"/>
          </w:tcPr>
          <w:p w14:paraId="58EBA47E" w14:textId="15EC4828" w:rsidR="00FB175C" w:rsidRPr="00A726D1" w:rsidRDefault="00FB175C" w:rsidP="00FB175C">
            <w:pPr>
              <w:pStyle w:val="KeinLeerraum"/>
              <w:jc w:val="both"/>
              <w:rPr>
                <w:rFonts w:ascii="Arial" w:hAnsi="Arial" w:cs="Arial"/>
                <w:sz w:val="16"/>
                <w:szCs w:val="16"/>
                <w:lang w:val="en-GB"/>
              </w:rPr>
            </w:pPr>
            <w:proofErr w:type="spellStart"/>
            <w:r w:rsidRPr="00A726D1">
              <w:rPr>
                <w:rFonts w:ascii="Arial" w:hAnsi="Arial" w:cs="Arial"/>
                <w:sz w:val="16"/>
                <w:szCs w:val="16"/>
                <w:lang w:val="en-GB"/>
              </w:rPr>
              <w:t>Hpc</w:t>
            </w:r>
            <w:proofErr w:type="spellEnd"/>
            <w:r w:rsidRPr="00A726D1">
              <w:rPr>
                <w:rFonts w:ascii="Arial" w:hAnsi="Arial" w:cs="Arial"/>
                <w:sz w:val="16"/>
                <w:szCs w:val="16"/>
                <w:lang w:val="en-GB"/>
              </w:rPr>
              <w:t xml:space="preserve"> GMV</w:t>
            </w:r>
          </w:p>
        </w:tc>
        <w:tc>
          <w:tcPr>
            <w:tcW w:w="1134" w:type="dxa"/>
          </w:tcPr>
          <w:p w14:paraId="5CB4A560" w14:textId="2725BD8D"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Left</w:t>
            </w:r>
          </w:p>
        </w:tc>
        <w:tc>
          <w:tcPr>
            <w:tcW w:w="1572" w:type="dxa"/>
          </w:tcPr>
          <w:p w14:paraId="63124EF0" w14:textId="192FE018"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Musical Activity</w:t>
            </w:r>
          </w:p>
        </w:tc>
        <w:tc>
          <w:tcPr>
            <w:tcW w:w="811" w:type="dxa"/>
          </w:tcPr>
          <w:p w14:paraId="506B2CDF" w14:textId="5EED5A1C"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0.000</w:t>
            </w:r>
          </w:p>
        </w:tc>
        <w:tc>
          <w:tcPr>
            <w:tcW w:w="696" w:type="dxa"/>
          </w:tcPr>
          <w:p w14:paraId="3AA53F21" w14:textId="47DBF490"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0.000</w:t>
            </w:r>
          </w:p>
        </w:tc>
        <w:tc>
          <w:tcPr>
            <w:tcW w:w="890" w:type="dxa"/>
          </w:tcPr>
          <w:p w14:paraId="70739FD7" w14:textId="237D29BE"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-0.053</w:t>
            </w:r>
          </w:p>
        </w:tc>
        <w:tc>
          <w:tcPr>
            <w:tcW w:w="993" w:type="dxa"/>
          </w:tcPr>
          <w:p w14:paraId="1EC7E68E" w14:textId="4DFA32C7"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0.549</w:t>
            </w:r>
          </w:p>
        </w:tc>
        <w:tc>
          <w:tcPr>
            <w:tcW w:w="2062" w:type="dxa"/>
          </w:tcPr>
          <w:p w14:paraId="75E49B57" w14:textId="33555B17"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0.095 (0.024)</w:t>
            </w:r>
          </w:p>
        </w:tc>
      </w:tr>
      <w:tr w:rsidR="00FB175C" w:rsidRPr="00A726D1" w14:paraId="04A4537F" w14:textId="77777777" w:rsidTr="00A70AFE">
        <w:trPr>
          <w:trHeight w:val="170"/>
        </w:trPr>
        <w:tc>
          <w:tcPr>
            <w:tcW w:w="344" w:type="dxa"/>
          </w:tcPr>
          <w:p w14:paraId="4D81E7E8" w14:textId="78BFBF2B"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6</w:t>
            </w:r>
          </w:p>
        </w:tc>
        <w:tc>
          <w:tcPr>
            <w:tcW w:w="1352" w:type="dxa"/>
          </w:tcPr>
          <w:p w14:paraId="0BAA9A22" w14:textId="49A2E071" w:rsidR="00FB175C" w:rsidRPr="00A726D1" w:rsidRDefault="00FB175C" w:rsidP="00FB175C">
            <w:pPr>
              <w:pStyle w:val="KeinLeerraum"/>
              <w:jc w:val="both"/>
              <w:rPr>
                <w:rFonts w:ascii="Arial" w:hAnsi="Arial" w:cs="Arial"/>
                <w:sz w:val="16"/>
                <w:szCs w:val="16"/>
                <w:lang w:val="en-GB"/>
              </w:rPr>
            </w:pPr>
            <w:proofErr w:type="spellStart"/>
            <w:r w:rsidRPr="00A726D1">
              <w:rPr>
                <w:rFonts w:ascii="Arial" w:hAnsi="Arial" w:cs="Arial"/>
                <w:sz w:val="16"/>
                <w:szCs w:val="16"/>
                <w:lang w:val="en-GB"/>
              </w:rPr>
              <w:t>Hpc</w:t>
            </w:r>
            <w:proofErr w:type="spellEnd"/>
            <w:r w:rsidRPr="00A726D1">
              <w:rPr>
                <w:rFonts w:ascii="Arial" w:hAnsi="Arial" w:cs="Arial"/>
                <w:sz w:val="16"/>
                <w:szCs w:val="16"/>
                <w:lang w:val="en-GB"/>
              </w:rPr>
              <w:t xml:space="preserve"> GMV</w:t>
            </w:r>
          </w:p>
        </w:tc>
        <w:tc>
          <w:tcPr>
            <w:tcW w:w="1134" w:type="dxa"/>
          </w:tcPr>
          <w:p w14:paraId="43170615" w14:textId="6D86C64E"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Right</w:t>
            </w:r>
          </w:p>
        </w:tc>
        <w:tc>
          <w:tcPr>
            <w:tcW w:w="1572" w:type="dxa"/>
          </w:tcPr>
          <w:p w14:paraId="2AE7BE94" w14:textId="1939379B"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Musical Activity</w:t>
            </w:r>
          </w:p>
        </w:tc>
        <w:tc>
          <w:tcPr>
            <w:tcW w:w="811" w:type="dxa"/>
          </w:tcPr>
          <w:p w14:paraId="1786FE66" w14:textId="66B7E933"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0.000</w:t>
            </w:r>
          </w:p>
        </w:tc>
        <w:tc>
          <w:tcPr>
            <w:tcW w:w="696" w:type="dxa"/>
          </w:tcPr>
          <w:p w14:paraId="30DA3F3C" w14:textId="0C97BE18"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0.000</w:t>
            </w:r>
          </w:p>
        </w:tc>
        <w:tc>
          <w:tcPr>
            <w:tcW w:w="890" w:type="dxa"/>
          </w:tcPr>
          <w:p w14:paraId="3FB8B2C5" w14:textId="660C44D6"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-0.050</w:t>
            </w:r>
          </w:p>
        </w:tc>
        <w:tc>
          <w:tcPr>
            <w:tcW w:w="993" w:type="dxa"/>
          </w:tcPr>
          <w:p w14:paraId="2BAEFE78" w14:textId="5F798239"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0.564</w:t>
            </w:r>
          </w:p>
        </w:tc>
        <w:tc>
          <w:tcPr>
            <w:tcW w:w="2062" w:type="dxa"/>
          </w:tcPr>
          <w:p w14:paraId="7364FF55" w14:textId="00216528" w:rsidR="00FB175C" w:rsidRPr="00A726D1" w:rsidRDefault="00FB175C" w:rsidP="00FB175C">
            <w:pPr>
              <w:pStyle w:val="KeinLeerraum"/>
              <w:jc w:val="both"/>
              <w:rPr>
                <w:rFonts w:ascii="Arial" w:hAnsi="Arial" w:cs="Arial"/>
                <w:sz w:val="16"/>
                <w:szCs w:val="16"/>
                <w:lang w:val="en-GB"/>
              </w:rPr>
            </w:pPr>
            <w:r w:rsidRPr="00A726D1">
              <w:rPr>
                <w:rFonts w:ascii="Arial" w:hAnsi="Arial" w:cs="Arial"/>
                <w:sz w:val="16"/>
                <w:szCs w:val="16"/>
                <w:lang w:val="en-GB"/>
              </w:rPr>
              <w:t>0.110 (0.041)</w:t>
            </w:r>
          </w:p>
        </w:tc>
      </w:tr>
      <w:tr w:rsidR="00FB175C" w:rsidRPr="00A726D1" w14:paraId="155DCF34" w14:textId="77777777" w:rsidTr="00496B8A">
        <w:trPr>
          <w:trHeight w:val="987"/>
        </w:trPr>
        <w:tc>
          <w:tcPr>
            <w:tcW w:w="9854" w:type="dxa"/>
            <w:gridSpan w:val="9"/>
          </w:tcPr>
          <w:p w14:paraId="2F23ED1B" w14:textId="6551261F" w:rsidR="00FB175C" w:rsidRPr="00A726D1" w:rsidRDefault="00FB175C" w:rsidP="00FB175C">
            <w:pPr>
              <w:autoSpaceDE w:val="0"/>
              <w:autoSpaceDN w:val="0"/>
              <w:adjustRightInd w:val="0"/>
              <w:spacing w:before="0" w:after="0" w:line="240" w:lineRule="auto"/>
              <w:rPr>
                <w:rFonts w:eastAsiaTheme="minorHAnsi" w:cs="Arial"/>
                <w:b/>
                <w:sz w:val="16"/>
                <w:szCs w:val="16"/>
                <w:lang w:eastAsia="en-US"/>
              </w:rPr>
            </w:pPr>
            <w:r w:rsidRPr="00A726D1">
              <w:rPr>
                <w:rFonts w:eastAsiaTheme="minorHAnsi" w:cs="Arial"/>
                <w:sz w:val="16"/>
                <w:szCs w:val="16"/>
                <w:lang w:eastAsia="en-US"/>
              </w:rPr>
              <w:t>Models adjusted for scanner site.</w:t>
            </w:r>
          </w:p>
          <w:p w14:paraId="104BE09B" w14:textId="77777777" w:rsidR="00FB175C" w:rsidRPr="00A726D1" w:rsidRDefault="00FB175C" w:rsidP="00FB175C">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lang w:eastAsia="en-US"/>
              </w:rPr>
              <w:t xml:space="preserve">Musical activity was included as binary predictor, dummy coded with musical activity = 1, </w:t>
            </w:r>
            <w:r w:rsidRPr="00A726D1">
              <w:rPr>
                <w:rFonts w:cs="Arial"/>
                <w:sz w:val="16"/>
                <w:szCs w:val="16"/>
                <w:lang w:val="en-GB"/>
              </w:rPr>
              <w:t xml:space="preserve">no </w:t>
            </w:r>
            <w:r w:rsidRPr="00A726D1">
              <w:rPr>
                <w:rFonts w:eastAsiaTheme="minorHAnsi" w:cs="Arial"/>
                <w:sz w:val="16"/>
                <w:szCs w:val="16"/>
                <w:lang w:eastAsia="en-US"/>
              </w:rPr>
              <w:t>musical activity = 0.</w:t>
            </w:r>
          </w:p>
          <w:p w14:paraId="49F44BD6" w14:textId="77777777" w:rsidR="00FB175C" w:rsidRPr="00A726D1" w:rsidRDefault="00FB175C" w:rsidP="00FB175C">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lang w:eastAsia="en-US"/>
              </w:rPr>
              <w:t>Regional GMV was adjusted by total intracranial volume (TIV).</w:t>
            </w:r>
          </w:p>
          <w:p w14:paraId="57A2A341" w14:textId="4FE298B6" w:rsidR="00FB175C" w:rsidRPr="00A726D1" w:rsidRDefault="00FB175C" w:rsidP="00FB175C">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b/>
                <w:i/>
                <w:sz w:val="16"/>
                <w:szCs w:val="16"/>
                <w:lang w:eastAsia="en-US"/>
              </w:rPr>
              <w:t>Key</w:t>
            </w:r>
            <w:r w:rsidRPr="00A726D1">
              <w:rPr>
                <w:rFonts w:eastAsiaTheme="minorHAnsi" w:cs="Arial"/>
                <w:b/>
                <w:sz w:val="16"/>
                <w:szCs w:val="16"/>
                <w:lang w:eastAsia="en-US"/>
              </w:rPr>
              <w:t>:</w:t>
            </w:r>
            <w:r w:rsidRPr="00A726D1">
              <w:rPr>
                <w:rFonts w:eastAsiaTheme="minorHAnsi" w:cs="Arial"/>
                <w:sz w:val="16"/>
                <w:szCs w:val="16"/>
                <w:lang w:eastAsia="en-US"/>
              </w:rPr>
              <w:t xml:space="preserve"> B, unstandardized coefficient; </w:t>
            </w:r>
            <w:proofErr w:type="spellStart"/>
            <w:r w:rsidRPr="00A726D1">
              <w:rPr>
                <w:rFonts w:eastAsiaTheme="minorHAnsi" w:cs="Arial"/>
                <w:sz w:val="16"/>
                <w:szCs w:val="16"/>
                <w:lang w:eastAsia="en-US"/>
              </w:rPr>
              <w:t>Hpc</w:t>
            </w:r>
            <w:proofErr w:type="spellEnd"/>
            <w:r w:rsidRPr="00A726D1">
              <w:rPr>
                <w:rFonts w:eastAsiaTheme="minorHAnsi" w:cs="Arial"/>
                <w:sz w:val="16"/>
                <w:szCs w:val="16"/>
                <w:lang w:eastAsia="en-US"/>
              </w:rPr>
              <w:t xml:space="preserve">, Hippocampus; SE, standard error; Beta, standardized coefficient; </w:t>
            </w:r>
            <w:r w:rsidRPr="00A726D1">
              <w:rPr>
                <w:rFonts w:cs="Arial"/>
                <w:sz w:val="16"/>
                <w:szCs w:val="16"/>
              </w:rPr>
              <w:t>R</w:t>
            </w:r>
            <w:r w:rsidRPr="00A726D1">
              <w:rPr>
                <w:rFonts w:cs="Arial"/>
                <w:sz w:val="16"/>
                <w:szCs w:val="16"/>
                <w:vertAlign w:val="superscript"/>
              </w:rPr>
              <w:t>2</w:t>
            </w:r>
            <w:r w:rsidRPr="00A726D1">
              <w:rPr>
                <w:rFonts w:eastAsiaTheme="minorHAnsi" w:cs="Arial"/>
                <w:sz w:val="16"/>
                <w:szCs w:val="16"/>
                <w:lang w:eastAsia="en-US"/>
              </w:rPr>
              <w:t>,</w:t>
            </w:r>
            <w:r w:rsidRPr="00A726D1">
              <w:rPr>
                <w:rFonts w:cs="Arial"/>
                <w:b/>
                <w:sz w:val="16"/>
                <w:szCs w:val="16"/>
                <w:vertAlign w:val="superscript"/>
              </w:rPr>
              <w:t xml:space="preserve"> </w:t>
            </w:r>
            <w:r w:rsidRPr="00A726D1">
              <w:rPr>
                <w:rFonts w:eastAsiaTheme="minorHAnsi" w:cs="Arial"/>
                <w:sz w:val="16"/>
                <w:szCs w:val="16"/>
                <w:lang w:eastAsia="en-US"/>
              </w:rPr>
              <w:t>explained variance; GMV, gray matter volume</w:t>
            </w:r>
            <w:r w:rsidR="005C0DCC">
              <w:rPr>
                <w:rFonts w:eastAsiaTheme="minorHAnsi" w:cs="Arial"/>
                <w:sz w:val="16"/>
                <w:szCs w:val="16"/>
                <w:lang w:eastAsia="en-US"/>
              </w:rPr>
              <w:t>.</w:t>
            </w:r>
          </w:p>
        </w:tc>
      </w:tr>
    </w:tbl>
    <w:p w14:paraId="4AE2C885" w14:textId="0CF01DDF" w:rsidR="00B71AC8" w:rsidRPr="00A726D1" w:rsidRDefault="00B71AC8" w:rsidP="00FC2BA4">
      <w:r w:rsidRPr="00A726D1">
        <w:t xml:space="preserve">================== </w:t>
      </w:r>
    </w:p>
    <w:p w14:paraId="06399A03" w14:textId="48FCF9FE" w:rsidR="00005365" w:rsidRPr="00A726D1" w:rsidRDefault="00067774" w:rsidP="00005365">
      <w:pPr>
        <w:pStyle w:val="berschrift3"/>
        <w:numPr>
          <w:ilvl w:val="0"/>
          <w:numId w:val="0"/>
        </w:numPr>
        <w:ind w:left="720" w:hanging="720"/>
      </w:pPr>
      <w:r>
        <w:t>Table S3</w:t>
      </w:r>
      <w:r w:rsidR="00560963">
        <w:t>: Interaction analysis</w:t>
      </w:r>
      <w:r w:rsidR="00BA132C">
        <w:t xml:space="preserve"> between </w:t>
      </w:r>
      <w:r w:rsidR="00005365" w:rsidRPr="00A726D1">
        <w:t>musical activity and temporal GMV</w:t>
      </w:r>
    </w:p>
    <w:tbl>
      <w:tblPr>
        <w:tblStyle w:val="TableGridLight11"/>
        <w:tblW w:w="9918" w:type="dxa"/>
        <w:tblLayout w:type="fixed"/>
        <w:tblLook w:val="04A0" w:firstRow="1" w:lastRow="0" w:firstColumn="1" w:lastColumn="0" w:noHBand="0" w:noVBand="1"/>
      </w:tblPr>
      <w:tblGrid>
        <w:gridCol w:w="421"/>
        <w:gridCol w:w="1984"/>
        <w:gridCol w:w="2410"/>
        <w:gridCol w:w="992"/>
        <w:gridCol w:w="851"/>
        <w:gridCol w:w="850"/>
        <w:gridCol w:w="1134"/>
        <w:gridCol w:w="1276"/>
      </w:tblGrid>
      <w:tr w:rsidR="00005365" w:rsidRPr="00A726D1" w14:paraId="02B5B699" w14:textId="77777777" w:rsidTr="00DB7681">
        <w:trPr>
          <w:trHeight w:val="287"/>
        </w:trPr>
        <w:tc>
          <w:tcPr>
            <w:tcW w:w="421" w:type="dxa"/>
          </w:tcPr>
          <w:p w14:paraId="6AD625AD" w14:textId="77777777" w:rsidR="00005365" w:rsidRPr="00A726D1" w:rsidRDefault="00005365" w:rsidP="00DB7681">
            <w:pPr>
              <w:spacing w:before="0" w:after="0" w:line="240" w:lineRule="auto"/>
              <w:rPr>
                <w:rFonts w:eastAsiaTheme="minorHAnsi" w:cs="Arial"/>
                <w:b/>
                <w:sz w:val="16"/>
                <w:szCs w:val="16"/>
                <w:lang w:eastAsia="en-US"/>
              </w:rPr>
            </w:pPr>
          </w:p>
        </w:tc>
        <w:tc>
          <w:tcPr>
            <w:tcW w:w="1984" w:type="dxa"/>
          </w:tcPr>
          <w:p w14:paraId="34704DB7" w14:textId="77777777" w:rsidR="00005365" w:rsidRPr="00A726D1" w:rsidRDefault="00005365" w:rsidP="00DB7681">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Dependent variable</w:t>
            </w:r>
          </w:p>
        </w:tc>
        <w:tc>
          <w:tcPr>
            <w:tcW w:w="2410" w:type="dxa"/>
          </w:tcPr>
          <w:p w14:paraId="536246A9" w14:textId="77777777" w:rsidR="00005365" w:rsidRPr="00A726D1" w:rsidRDefault="00005365" w:rsidP="00DB7681">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Independent variable</w:t>
            </w:r>
          </w:p>
        </w:tc>
        <w:tc>
          <w:tcPr>
            <w:tcW w:w="992" w:type="dxa"/>
          </w:tcPr>
          <w:p w14:paraId="7C3DB1C9" w14:textId="77777777" w:rsidR="00005365" w:rsidRPr="00A726D1" w:rsidRDefault="00005365" w:rsidP="00DB7681">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B</w:t>
            </w:r>
          </w:p>
        </w:tc>
        <w:tc>
          <w:tcPr>
            <w:tcW w:w="851" w:type="dxa"/>
          </w:tcPr>
          <w:p w14:paraId="65DA578A" w14:textId="77777777" w:rsidR="00005365" w:rsidRPr="00A726D1" w:rsidRDefault="00005365" w:rsidP="00DB7681">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SE B</w:t>
            </w:r>
          </w:p>
        </w:tc>
        <w:tc>
          <w:tcPr>
            <w:tcW w:w="850" w:type="dxa"/>
          </w:tcPr>
          <w:p w14:paraId="045D3C27" w14:textId="77777777" w:rsidR="00005365" w:rsidRPr="00A726D1" w:rsidRDefault="00005365" w:rsidP="00DB7681">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Beta</w:t>
            </w:r>
          </w:p>
        </w:tc>
        <w:tc>
          <w:tcPr>
            <w:tcW w:w="1134" w:type="dxa"/>
          </w:tcPr>
          <w:p w14:paraId="07D950AE" w14:textId="77777777" w:rsidR="00005365" w:rsidRPr="00A726D1" w:rsidRDefault="00005365" w:rsidP="00DB7681">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P value</w:t>
            </w:r>
            <w:r w:rsidRPr="00A726D1">
              <w:rPr>
                <w:rFonts w:eastAsiaTheme="minorHAnsi" w:cs="Arial"/>
                <w:b/>
                <w:sz w:val="16"/>
                <w:szCs w:val="16"/>
                <w:lang w:eastAsia="en-US"/>
              </w:rPr>
              <w:tab/>
            </w:r>
          </w:p>
        </w:tc>
        <w:tc>
          <w:tcPr>
            <w:tcW w:w="1276" w:type="dxa"/>
          </w:tcPr>
          <w:p w14:paraId="36F8D2A4" w14:textId="77777777" w:rsidR="00005365" w:rsidRPr="00A726D1" w:rsidRDefault="00005365" w:rsidP="00DB7681">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Total R</w:t>
            </w:r>
            <w:r w:rsidRPr="00A726D1">
              <w:rPr>
                <w:rFonts w:eastAsiaTheme="minorHAnsi" w:cs="Arial"/>
                <w:b/>
                <w:sz w:val="16"/>
                <w:szCs w:val="16"/>
                <w:vertAlign w:val="superscript"/>
                <w:lang w:eastAsia="en-US"/>
              </w:rPr>
              <w:t xml:space="preserve">2 </w:t>
            </w:r>
            <w:r w:rsidRPr="00A726D1">
              <w:rPr>
                <w:rFonts w:eastAsiaTheme="minorHAnsi" w:cs="Arial"/>
                <w:b/>
                <w:sz w:val="16"/>
                <w:szCs w:val="16"/>
                <w:lang w:eastAsia="en-US"/>
              </w:rPr>
              <w:t>(adj.)</w:t>
            </w:r>
          </w:p>
        </w:tc>
      </w:tr>
      <w:tr w:rsidR="002F12F2" w:rsidRPr="00A726D1" w14:paraId="3A0A121D" w14:textId="77777777" w:rsidTr="00DB7681">
        <w:tc>
          <w:tcPr>
            <w:tcW w:w="421" w:type="dxa"/>
          </w:tcPr>
          <w:p w14:paraId="102AB6F8" w14:textId="77777777"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1</w:t>
            </w:r>
          </w:p>
        </w:tc>
        <w:tc>
          <w:tcPr>
            <w:tcW w:w="1984" w:type="dxa"/>
          </w:tcPr>
          <w:p w14:paraId="51BA0217" w14:textId="77777777"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Global cognition</w:t>
            </w:r>
          </w:p>
        </w:tc>
        <w:tc>
          <w:tcPr>
            <w:tcW w:w="2410" w:type="dxa"/>
          </w:tcPr>
          <w:p w14:paraId="67EF0D76" w14:textId="06C53ABC" w:rsidR="002F12F2" w:rsidRPr="00A726D1" w:rsidRDefault="002F12F2" w:rsidP="002F12F2">
            <w:pPr>
              <w:spacing w:before="0" w:after="0" w:line="240" w:lineRule="auto"/>
              <w:rPr>
                <w:rFonts w:eastAsiaTheme="minorHAnsi" w:cs="Arial"/>
                <w:sz w:val="16"/>
                <w:szCs w:val="16"/>
                <w:lang w:eastAsia="en-US"/>
              </w:rPr>
            </w:pPr>
            <w:r w:rsidRPr="00A726D1">
              <w:rPr>
                <w:rFonts w:cs="Arial"/>
                <w:sz w:val="16"/>
                <w:szCs w:val="16"/>
              </w:rPr>
              <w:t>Music Activity × temporal GMV</w:t>
            </w:r>
          </w:p>
        </w:tc>
        <w:tc>
          <w:tcPr>
            <w:tcW w:w="992" w:type="dxa"/>
          </w:tcPr>
          <w:p w14:paraId="58E4514A" w14:textId="72426E86"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0.403</w:t>
            </w:r>
          </w:p>
        </w:tc>
        <w:tc>
          <w:tcPr>
            <w:tcW w:w="851" w:type="dxa"/>
          </w:tcPr>
          <w:p w14:paraId="4A0F7387" w14:textId="79970675"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0.198</w:t>
            </w:r>
          </w:p>
        </w:tc>
        <w:tc>
          <w:tcPr>
            <w:tcW w:w="850" w:type="dxa"/>
          </w:tcPr>
          <w:p w14:paraId="4DCFCE3F" w14:textId="31DFB968"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0.241</w:t>
            </w:r>
          </w:p>
        </w:tc>
        <w:tc>
          <w:tcPr>
            <w:tcW w:w="1134" w:type="dxa"/>
          </w:tcPr>
          <w:p w14:paraId="38281650" w14:textId="6ED88AD8"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0.044*</w:t>
            </w:r>
          </w:p>
        </w:tc>
        <w:tc>
          <w:tcPr>
            <w:tcW w:w="1276" w:type="dxa"/>
          </w:tcPr>
          <w:p w14:paraId="74ECC337" w14:textId="045365ED"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0.364 (0.304)</w:t>
            </w:r>
          </w:p>
        </w:tc>
      </w:tr>
      <w:tr w:rsidR="002F12F2" w:rsidRPr="00A726D1" w14:paraId="3769A0BB" w14:textId="77777777" w:rsidTr="00DB7681">
        <w:tc>
          <w:tcPr>
            <w:tcW w:w="421" w:type="dxa"/>
          </w:tcPr>
          <w:p w14:paraId="2F65A333" w14:textId="77777777"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2</w:t>
            </w:r>
          </w:p>
        </w:tc>
        <w:tc>
          <w:tcPr>
            <w:tcW w:w="1984" w:type="dxa"/>
          </w:tcPr>
          <w:p w14:paraId="6932AC00" w14:textId="77777777"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Learning and Memory</w:t>
            </w:r>
          </w:p>
        </w:tc>
        <w:tc>
          <w:tcPr>
            <w:tcW w:w="2410" w:type="dxa"/>
          </w:tcPr>
          <w:p w14:paraId="57FD58FC" w14:textId="2DF26235" w:rsidR="002F12F2" w:rsidRPr="00A726D1" w:rsidRDefault="002F12F2" w:rsidP="002F12F2">
            <w:pPr>
              <w:spacing w:before="0" w:after="0" w:line="240" w:lineRule="auto"/>
              <w:rPr>
                <w:rFonts w:eastAsiaTheme="minorHAnsi" w:cs="Arial"/>
                <w:sz w:val="16"/>
                <w:szCs w:val="16"/>
                <w:lang w:eastAsia="en-US"/>
              </w:rPr>
            </w:pPr>
            <w:r w:rsidRPr="00A726D1">
              <w:rPr>
                <w:rFonts w:cs="Arial"/>
                <w:sz w:val="16"/>
                <w:szCs w:val="16"/>
              </w:rPr>
              <w:t>Music Activity × temporal GMV</w:t>
            </w:r>
          </w:p>
        </w:tc>
        <w:tc>
          <w:tcPr>
            <w:tcW w:w="992" w:type="dxa"/>
          </w:tcPr>
          <w:p w14:paraId="2D4BA559" w14:textId="0E79E67B"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0.179</w:t>
            </w:r>
          </w:p>
        </w:tc>
        <w:tc>
          <w:tcPr>
            <w:tcW w:w="851" w:type="dxa"/>
          </w:tcPr>
          <w:p w14:paraId="4A130D17" w14:textId="758BA4B1"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0.188</w:t>
            </w:r>
          </w:p>
        </w:tc>
        <w:tc>
          <w:tcPr>
            <w:tcW w:w="850" w:type="dxa"/>
          </w:tcPr>
          <w:p w14:paraId="57EA0950" w14:textId="093A1A5B"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0.118</w:t>
            </w:r>
          </w:p>
        </w:tc>
        <w:tc>
          <w:tcPr>
            <w:tcW w:w="1134" w:type="dxa"/>
          </w:tcPr>
          <w:p w14:paraId="487439B9" w14:textId="1511D8DF"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0.345</w:t>
            </w:r>
          </w:p>
        </w:tc>
        <w:tc>
          <w:tcPr>
            <w:tcW w:w="1276" w:type="dxa"/>
          </w:tcPr>
          <w:p w14:paraId="2DD74B1F" w14:textId="68B9A53F"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0.293 (0.226)</w:t>
            </w:r>
          </w:p>
        </w:tc>
      </w:tr>
      <w:tr w:rsidR="002F12F2" w:rsidRPr="00A726D1" w14:paraId="641D7971" w14:textId="77777777" w:rsidTr="00DB7681">
        <w:tc>
          <w:tcPr>
            <w:tcW w:w="421" w:type="dxa"/>
          </w:tcPr>
          <w:p w14:paraId="6A47EFD0" w14:textId="77777777"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3</w:t>
            </w:r>
          </w:p>
        </w:tc>
        <w:tc>
          <w:tcPr>
            <w:tcW w:w="1984" w:type="dxa"/>
          </w:tcPr>
          <w:p w14:paraId="64C7DC25" w14:textId="77777777"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Working Memory</w:t>
            </w:r>
          </w:p>
        </w:tc>
        <w:tc>
          <w:tcPr>
            <w:tcW w:w="2410" w:type="dxa"/>
          </w:tcPr>
          <w:p w14:paraId="6255729F" w14:textId="29FEEBB0" w:rsidR="002F12F2" w:rsidRPr="00A726D1" w:rsidRDefault="002F12F2" w:rsidP="002F12F2">
            <w:pPr>
              <w:spacing w:before="0" w:after="0" w:line="240" w:lineRule="auto"/>
              <w:rPr>
                <w:rFonts w:eastAsiaTheme="minorHAnsi" w:cs="Arial"/>
                <w:sz w:val="16"/>
                <w:szCs w:val="16"/>
                <w:lang w:eastAsia="en-US"/>
              </w:rPr>
            </w:pPr>
            <w:r w:rsidRPr="00A726D1">
              <w:rPr>
                <w:rFonts w:cs="Arial"/>
                <w:sz w:val="16"/>
                <w:szCs w:val="16"/>
              </w:rPr>
              <w:t>Music Activity × temporal GMV</w:t>
            </w:r>
          </w:p>
        </w:tc>
        <w:tc>
          <w:tcPr>
            <w:tcW w:w="992" w:type="dxa"/>
          </w:tcPr>
          <w:p w14:paraId="031B2F48" w14:textId="3505519B"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0.507</w:t>
            </w:r>
          </w:p>
        </w:tc>
        <w:tc>
          <w:tcPr>
            <w:tcW w:w="851" w:type="dxa"/>
          </w:tcPr>
          <w:p w14:paraId="44F197C0" w14:textId="28187A7B"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0.206</w:t>
            </w:r>
          </w:p>
        </w:tc>
        <w:tc>
          <w:tcPr>
            <w:tcW w:w="850" w:type="dxa"/>
          </w:tcPr>
          <w:p w14:paraId="03577C3E" w14:textId="4E1F8BFC"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0.298</w:t>
            </w:r>
          </w:p>
        </w:tc>
        <w:tc>
          <w:tcPr>
            <w:tcW w:w="1134" w:type="dxa"/>
          </w:tcPr>
          <w:p w14:paraId="4E4618AF" w14:textId="2B4A3171"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0.015*</w:t>
            </w:r>
          </w:p>
        </w:tc>
        <w:tc>
          <w:tcPr>
            <w:tcW w:w="1276" w:type="dxa"/>
          </w:tcPr>
          <w:p w14:paraId="722DDA52" w14:textId="58578F4C" w:rsidR="002F12F2" w:rsidRPr="00A726D1" w:rsidRDefault="002F12F2" w:rsidP="002F12F2">
            <w:pPr>
              <w:spacing w:before="0" w:after="0" w:line="240" w:lineRule="auto"/>
              <w:rPr>
                <w:rFonts w:eastAsiaTheme="minorHAnsi" w:cs="Arial"/>
                <w:b/>
                <w:sz w:val="16"/>
                <w:szCs w:val="16"/>
                <w:lang w:eastAsia="en-US"/>
              </w:rPr>
            </w:pPr>
            <w:r w:rsidRPr="00A726D1">
              <w:rPr>
                <w:rFonts w:eastAsiaTheme="minorHAnsi" w:cs="Arial"/>
                <w:sz w:val="16"/>
                <w:szCs w:val="16"/>
                <w:lang w:eastAsia="en-US"/>
              </w:rPr>
              <w:t>0.336 (0.273)</w:t>
            </w:r>
          </w:p>
        </w:tc>
      </w:tr>
      <w:tr w:rsidR="002F12F2" w:rsidRPr="00A726D1" w14:paraId="54FA1C12" w14:textId="77777777" w:rsidTr="00DB7681">
        <w:tc>
          <w:tcPr>
            <w:tcW w:w="421" w:type="dxa"/>
          </w:tcPr>
          <w:p w14:paraId="59C8D56B" w14:textId="77777777"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4</w:t>
            </w:r>
          </w:p>
        </w:tc>
        <w:tc>
          <w:tcPr>
            <w:tcW w:w="1984" w:type="dxa"/>
          </w:tcPr>
          <w:p w14:paraId="08B03CE5" w14:textId="77777777"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Executive Functions</w:t>
            </w:r>
          </w:p>
        </w:tc>
        <w:tc>
          <w:tcPr>
            <w:tcW w:w="2410" w:type="dxa"/>
          </w:tcPr>
          <w:p w14:paraId="6C1CDA8E" w14:textId="49C87B85" w:rsidR="002F12F2" w:rsidRPr="00A726D1" w:rsidRDefault="002F12F2" w:rsidP="002F12F2">
            <w:pPr>
              <w:spacing w:before="0" w:after="0" w:line="240" w:lineRule="auto"/>
              <w:rPr>
                <w:rFonts w:eastAsiaTheme="minorHAnsi" w:cs="Arial"/>
                <w:sz w:val="16"/>
                <w:szCs w:val="16"/>
                <w:lang w:eastAsia="en-US"/>
              </w:rPr>
            </w:pPr>
            <w:r w:rsidRPr="00A726D1">
              <w:rPr>
                <w:rFonts w:cs="Arial"/>
                <w:sz w:val="16"/>
                <w:szCs w:val="16"/>
              </w:rPr>
              <w:t>Music Activity × temporal GMV</w:t>
            </w:r>
          </w:p>
        </w:tc>
        <w:tc>
          <w:tcPr>
            <w:tcW w:w="992" w:type="dxa"/>
          </w:tcPr>
          <w:p w14:paraId="29F970B9" w14:textId="322128E2"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0.347</w:t>
            </w:r>
          </w:p>
        </w:tc>
        <w:tc>
          <w:tcPr>
            <w:tcW w:w="851" w:type="dxa"/>
          </w:tcPr>
          <w:p w14:paraId="61663BDA" w14:textId="3D2A2A83"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0.207</w:t>
            </w:r>
          </w:p>
        </w:tc>
        <w:tc>
          <w:tcPr>
            <w:tcW w:w="850" w:type="dxa"/>
          </w:tcPr>
          <w:p w14:paraId="2A130173" w14:textId="15ADB736"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0.207</w:t>
            </w:r>
          </w:p>
        </w:tc>
        <w:tc>
          <w:tcPr>
            <w:tcW w:w="1134" w:type="dxa"/>
          </w:tcPr>
          <w:p w14:paraId="362B57CB" w14:textId="445A615E"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0.097</w:t>
            </w:r>
          </w:p>
        </w:tc>
        <w:tc>
          <w:tcPr>
            <w:tcW w:w="1276" w:type="dxa"/>
          </w:tcPr>
          <w:p w14:paraId="37D3D75F" w14:textId="5A562951" w:rsidR="002F12F2" w:rsidRPr="00A726D1" w:rsidRDefault="002F12F2" w:rsidP="002F12F2">
            <w:pPr>
              <w:spacing w:before="0" w:after="0" w:line="240" w:lineRule="auto"/>
              <w:rPr>
                <w:rFonts w:eastAsiaTheme="minorHAnsi" w:cs="Arial"/>
                <w:b/>
                <w:sz w:val="16"/>
                <w:szCs w:val="16"/>
                <w:lang w:eastAsia="en-US"/>
              </w:rPr>
            </w:pPr>
            <w:r w:rsidRPr="00A726D1">
              <w:rPr>
                <w:rFonts w:eastAsiaTheme="minorHAnsi" w:cs="Arial"/>
                <w:sz w:val="16"/>
                <w:szCs w:val="16"/>
                <w:lang w:eastAsia="en-US"/>
              </w:rPr>
              <w:t>0.307 (0.241)</w:t>
            </w:r>
          </w:p>
        </w:tc>
      </w:tr>
      <w:tr w:rsidR="002F12F2" w:rsidRPr="00A726D1" w14:paraId="10FF4CE4" w14:textId="77777777" w:rsidTr="00DB7681">
        <w:tc>
          <w:tcPr>
            <w:tcW w:w="421" w:type="dxa"/>
          </w:tcPr>
          <w:p w14:paraId="1A13C019" w14:textId="77777777"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5</w:t>
            </w:r>
          </w:p>
        </w:tc>
        <w:tc>
          <w:tcPr>
            <w:tcW w:w="1984" w:type="dxa"/>
          </w:tcPr>
          <w:p w14:paraId="02BD4598" w14:textId="77777777"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Language</w:t>
            </w:r>
          </w:p>
        </w:tc>
        <w:tc>
          <w:tcPr>
            <w:tcW w:w="2410" w:type="dxa"/>
          </w:tcPr>
          <w:p w14:paraId="322388C6" w14:textId="0B083E04" w:rsidR="002F12F2" w:rsidRPr="00A726D1" w:rsidRDefault="002F12F2" w:rsidP="002F12F2">
            <w:pPr>
              <w:spacing w:before="0" w:after="0" w:line="240" w:lineRule="auto"/>
              <w:rPr>
                <w:rFonts w:eastAsiaTheme="minorHAnsi" w:cs="Arial"/>
                <w:sz w:val="16"/>
                <w:szCs w:val="16"/>
                <w:lang w:eastAsia="en-US"/>
              </w:rPr>
            </w:pPr>
            <w:r w:rsidRPr="00A726D1">
              <w:rPr>
                <w:rFonts w:cs="Arial"/>
                <w:sz w:val="16"/>
                <w:szCs w:val="16"/>
              </w:rPr>
              <w:t>Music Activity × temporal GMV</w:t>
            </w:r>
          </w:p>
        </w:tc>
        <w:tc>
          <w:tcPr>
            <w:tcW w:w="992" w:type="dxa"/>
          </w:tcPr>
          <w:p w14:paraId="1842E262" w14:textId="367BDDEB"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0.400</w:t>
            </w:r>
          </w:p>
        </w:tc>
        <w:tc>
          <w:tcPr>
            <w:tcW w:w="851" w:type="dxa"/>
          </w:tcPr>
          <w:p w14:paraId="58F39AE6" w14:textId="48FD63E0"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0.190</w:t>
            </w:r>
          </w:p>
        </w:tc>
        <w:tc>
          <w:tcPr>
            <w:tcW w:w="850" w:type="dxa"/>
          </w:tcPr>
          <w:p w14:paraId="148A4678" w14:textId="3BED6A9B"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0.253</w:t>
            </w:r>
          </w:p>
        </w:tc>
        <w:tc>
          <w:tcPr>
            <w:tcW w:w="1134" w:type="dxa"/>
          </w:tcPr>
          <w:p w14:paraId="17BE2610" w14:textId="1E1F9B2C"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0.038*</w:t>
            </w:r>
          </w:p>
        </w:tc>
        <w:tc>
          <w:tcPr>
            <w:tcW w:w="1276" w:type="dxa"/>
          </w:tcPr>
          <w:p w14:paraId="74C6FDB0" w14:textId="3D9098D0"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0.342 (0.280)</w:t>
            </w:r>
          </w:p>
        </w:tc>
      </w:tr>
      <w:tr w:rsidR="002F12F2" w:rsidRPr="00A726D1" w14:paraId="736F83BA" w14:textId="77777777" w:rsidTr="00DB7681">
        <w:tc>
          <w:tcPr>
            <w:tcW w:w="421" w:type="dxa"/>
          </w:tcPr>
          <w:p w14:paraId="2D35755C" w14:textId="77777777"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6</w:t>
            </w:r>
          </w:p>
        </w:tc>
        <w:tc>
          <w:tcPr>
            <w:tcW w:w="1984" w:type="dxa"/>
          </w:tcPr>
          <w:p w14:paraId="76E41C8A" w14:textId="77777777"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 xml:space="preserve">Visuospatial </w:t>
            </w:r>
          </w:p>
        </w:tc>
        <w:tc>
          <w:tcPr>
            <w:tcW w:w="2410" w:type="dxa"/>
          </w:tcPr>
          <w:p w14:paraId="2827DD56" w14:textId="69B9C410" w:rsidR="002F12F2" w:rsidRPr="00A726D1" w:rsidRDefault="002F12F2" w:rsidP="002F12F2">
            <w:pPr>
              <w:spacing w:before="0" w:after="0" w:line="240" w:lineRule="auto"/>
              <w:rPr>
                <w:rFonts w:eastAsiaTheme="minorHAnsi" w:cs="Arial"/>
                <w:sz w:val="16"/>
                <w:szCs w:val="16"/>
                <w:lang w:eastAsia="en-US"/>
              </w:rPr>
            </w:pPr>
            <w:r w:rsidRPr="00A726D1">
              <w:rPr>
                <w:rFonts w:cs="Arial"/>
                <w:sz w:val="16"/>
                <w:szCs w:val="16"/>
              </w:rPr>
              <w:t>Music Activity × temporal GMV</w:t>
            </w:r>
          </w:p>
        </w:tc>
        <w:tc>
          <w:tcPr>
            <w:tcW w:w="992" w:type="dxa"/>
          </w:tcPr>
          <w:p w14:paraId="1C62E1D2" w14:textId="6F433562"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0.290</w:t>
            </w:r>
          </w:p>
        </w:tc>
        <w:tc>
          <w:tcPr>
            <w:tcW w:w="851" w:type="dxa"/>
          </w:tcPr>
          <w:p w14:paraId="187DE3E6" w14:textId="0063D7EF"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0.206</w:t>
            </w:r>
          </w:p>
        </w:tc>
        <w:tc>
          <w:tcPr>
            <w:tcW w:w="850" w:type="dxa"/>
          </w:tcPr>
          <w:p w14:paraId="309CA148" w14:textId="115F8B86"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0.177</w:t>
            </w:r>
          </w:p>
        </w:tc>
        <w:tc>
          <w:tcPr>
            <w:tcW w:w="1134" w:type="dxa"/>
          </w:tcPr>
          <w:p w14:paraId="03E41FE0" w14:textId="197840CA"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0.162</w:t>
            </w:r>
          </w:p>
        </w:tc>
        <w:tc>
          <w:tcPr>
            <w:tcW w:w="1276" w:type="dxa"/>
          </w:tcPr>
          <w:p w14:paraId="61A78A3F" w14:textId="355A5490" w:rsidR="002F12F2" w:rsidRPr="00A726D1" w:rsidRDefault="002F12F2" w:rsidP="002F12F2">
            <w:pPr>
              <w:spacing w:before="0" w:after="0" w:line="240" w:lineRule="auto"/>
              <w:rPr>
                <w:rFonts w:eastAsiaTheme="minorHAnsi" w:cs="Arial"/>
                <w:sz w:val="16"/>
                <w:szCs w:val="16"/>
                <w:lang w:eastAsia="en-US"/>
              </w:rPr>
            </w:pPr>
            <w:r w:rsidRPr="00A726D1">
              <w:rPr>
                <w:rFonts w:eastAsiaTheme="minorHAnsi" w:cs="Arial"/>
                <w:sz w:val="16"/>
                <w:szCs w:val="16"/>
                <w:lang w:eastAsia="en-US"/>
              </w:rPr>
              <w:t>0.287 (0.220)</w:t>
            </w:r>
          </w:p>
        </w:tc>
      </w:tr>
      <w:tr w:rsidR="002F12F2" w:rsidRPr="00A726D1" w14:paraId="161D6ABA" w14:textId="77777777" w:rsidTr="00DB7681">
        <w:tc>
          <w:tcPr>
            <w:tcW w:w="9918" w:type="dxa"/>
            <w:gridSpan w:val="8"/>
          </w:tcPr>
          <w:p w14:paraId="181D658B" w14:textId="77777777" w:rsidR="002F12F2" w:rsidRPr="00A726D1" w:rsidRDefault="002F12F2" w:rsidP="002F12F2">
            <w:pPr>
              <w:autoSpaceDE w:val="0"/>
              <w:autoSpaceDN w:val="0"/>
              <w:adjustRightInd w:val="0"/>
              <w:spacing w:before="0" w:after="0" w:line="240" w:lineRule="auto"/>
              <w:rPr>
                <w:rFonts w:eastAsiaTheme="minorHAnsi" w:cs="Arial"/>
                <w:b/>
                <w:sz w:val="16"/>
                <w:szCs w:val="16"/>
                <w:lang w:eastAsia="en-US"/>
              </w:rPr>
            </w:pPr>
            <w:r w:rsidRPr="00A726D1">
              <w:rPr>
                <w:rFonts w:eastAsiaTheme="minorHAnsi" w:cs="Arial"/>
                <w:sz w:val="16"/>
                <w:szCs w:val="16"/>
                <w:lang w:eastAsia="en-US"/>
              </w:rPr>
              <w:t>Models adjusted for scanner site.</w:t>
            </w:r>
            <w:r w:rsidRPr="00A726D1">
              <w:rPr>
                <w:rFonts w:eastAsiaTheme="minorHAnsi" w:cs="Arial"/>
                <w:b/>
                <w:sz w:val="16"/>
                <w:szCs w:val="16"/>
                <w:lang w:eastAsia="en-US"/>
              </w:rPr>
              <w:t xml:space="preserve"> </w:t>
            </w:r>
          </w:p>
          <w:p w14:paraId="3ACD396C" w14:textId="77777777" w:rsidR="002F12F2" w:rsidRPr="00A726D1" w:rsidRDefault="002F12F2" w:rsidP="002F12F2">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lang w:eastAsia="en-US"/>
              </w:rPr>
              <w:t xml:space="preserve">Musical activity was included as binary predictor, dummy coded with musical activity = 1, </w:t>
            </w:r>
            <w:r w:rsidRPr="00A726D1">
              <w:rPr>
                <w:rFonts w:cs="Arial"/>
                <w:sz w:val="16"/>
                <w:szCs w:val="16"/>
                <w:lang w:val="en-GB"/>
              </w:rPr>
              <w:t>no musical activity</w:t>
            </w:r>
            <w:r w:rsidRPr="00A726D1">
              <w:rPr>
                <w:rFonts w:eastAsiaTheme="minorHAnsi" w:cs="Arial"/>
                <w:sz w:val="16"/>
                <w:szCs w:val="16"/>
                <w:lang w:eastAsia="en-US"/>
              </w:rPr>
              <w:t xml:space="preserve"> = 0.</w:t>
            </w:r>
          </w:p>
          <w:p w14:paraId="6E20B95A" w14:textId="4F1BFDC1" w:rsidR="002F12F2" w:rsidRPr="00A726D1" w:rsidRDefault="002F12F2" w:rsidP="002F12F2">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lang w:eastAsia="en-US"/>
              </w:rPr>
              <w:t>Temporal GMV was adjusted for total intracranial volume and mean centered.</w:t>
            </w:r>
          </w:p>
          <w:p w14:paraId="787398B8" w14:textId="3A37BB22" w:rsidR="002F12F2" w:rsidRPr="00A726D1" w:rsidRDefault="002F12F2" w:rsidP="002F12F2">
            <w:pPr>
              <w:pStyle w:val="KeinLeerraum"/>
              <w:rPr>
                <w:rFonts w:ascii="Arial" w:hAnsi="Arial" w:cs="Arial"/>
                <w:sz w:val="16"/>
                <w:szCs w:val="16"/>
                <w:lang w:val="en-GB"/>
              </w:rPr>
            </w:pPr>
            <w:r w:rsidRPr="00A726D1">
              <w:rPr>
                <w:rFonts w:ascii="Arial" w:hAnsi="Arial" w:cs="Arial"/>
                <w:sz w:val="16"/>
                <w:szCs w:val="16"/>
                <w:lang w:val="en-GB"/>
              </w:rPr>
              <w:t>*</w:t>
            </w:r>
            <w:r w:rsidRPr="00A726D1">
              <w:rPr>
                <w:rFonts w:ascii="Arial" w:hAnsi="Arial" w:cs="Arial"/>
                <w:i/>
                <w:sz w:val="16"/>
                <w:szCs w:val="16"/>
                <w:lang w:val="en-GB"/>
              </w:rPr>
              <w:t>p</w:t>
            </w:r>
            <w:r w:rsidRPr="00A726D1">
              <w:rPr>
                <w:rFonts w:ascii="Arial" w:hAnsi="Arial" w:cs="Arial"/>
                <w:sz w:val="16"/>
                <w:szCs w:val="16"/>
                <w:lang w:val="en-GB"/>
              </w:rPr>
              <w:t xml:space="preserve"> &lt; 0.05.</w:t>
            </w:r>
          </w:p>
          <w:p w14:paraId="4F33ED24" w14:textId="392647FD" w:rsidR="002F12F2" w:rsidRPr="00A726D1" w:rsidRDefault="002F12F2" w:rsidP="002F12F2">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b/>
                <w:i/>
                <w:sz w:val="16"/>
                <w:szCs w:val="16"/>
                <w:lang w:eastAsia="en-US"/>
              </w:rPr>
              <w:t>Key:</w:t>
            </w:r>
            <w:r w:rsidRPr="00A726D1">
              <w:rPr>
                <w:rFonts w:eastAsiaTheme="minorHAnsi" w:cs="Arial"/>
                <w:sz w:val="16"/>
                <w:szCs w:val="16"/>
                <w:lang w:eastAsia="en-US"/>
              </w:rPr>
              <w:t xml:space="preserve"> B, unstandardized coefficient; SE, standard error; Beta, standardized coefficient; </w:t>
            </w:r>
            <w:r w:rsidRPr="00A726D1">
              <w:rPr>
                <w:rFonts w:cs="Arial"/>
                <w:sz w:val="16"/>
                <w:szCs w:val="16"/>
              </w:rPr>
              <w:t>R</w:t>
            </w:r>
            <w:r w:rsidRPr="00A726D1">
              <w:rPr>
                <w:rFonts w:cs="Arial"/>
                <w:sz w:val="16"/>
                <w:szCs w:val="16"/>
                <w:vertAlign w:val="superscript"/>
              </w:rPr>
              <w:t>2</w:t>
            </w:r>
            <w:r w:rsidRPr="00A726D1">
              <w:rPr>
                <w:rFonts w:eastAsiaTheme="minorHAnsi" w:cs="Arial"/>
                <w:sz w:val="16"/>
                <w:szCs w:val="16"/>
                <w:lang w:eastAsia="en-US"/>
              </w:rPr>
              <w:t>,</w:t>
            </w:r>
            <w:r w:rsidRPr="00A726D1">
              <w:rPr>
                <w:rFonts w:cs="Arial"/>
                <w:b/>
                <w:sz w:val="16"/>
                <w:szCs w:val="16"/>
                <w:vertAlign w:val="superscript"/>
              </w:rPr>
              <w:t xml:space="preserve"> </w:t>
            </w:r>
            <w:r w:rsidRPr="00A726D1">
              <w:rPr>
                <w:rFonts w:eastAsiaTheme="minorHAnsi" w:cs="Arial"/>
                <w:sz w:val="16"/>
                <w:szCs w:val="16"/>
                <w:lang w:eastAsia="en-US"/>
              </w:rPr>
              <w:t>explained variance</w:t>
            </w:r>
            <w:r w:rsidR="005C0DCC">
              <w:rPr>
                <w:rFonts w:eastAsiaTheme="minorHAnsi" w:cs="Arial"/>
                <w:sz w:val="16"/>
                <w:szCs w:val="16"/>
                <w:lang w:eastAsia="en-US"/>
              </w:rPr>
              <w:t>.</w:t>
            </w:r>
            <w:r w:rsidRPr="00A726D1">
              <w:rPr>
                <w:rFonts w:eastAsiaTheme="minorHAnsi" w:cs="Arial"/>
                <w:sz w:val="16"/>
                <w:szCs w:val="16"/>
                <w:lang w:eastAsia="en-US"/>
              </w:rPr>
              <w:t xml:space="preserve"> </w:t>
            </w:r>
          </w:p>
        </w:tc>
      </w:tr>
    </w:tbl>
    <w:p w14:paraId="72B69CB2" w14:textId="546439A2" w:rsidR="00005365" w:rsidRPr="00A726D1" w:rsidRDefault="00005365" w:rsidP="00FC2BA4">
      <w:r w:rsidRPr="00A726D1">
        <w:t>==================</w:t>
      </w:r>
    </w:p>
    <w:p w14:paraId="79336CDB" w14:textId="201EB0DC" w:rsidR="00B71AC8" w:rsidRPr="00A726D1" w:rsidRDefault="00067774" w:rsidP="00B71AC8">
      <w:pPr>
        <w:pStyle w:val="berschrift3"/>
        <w:numPr>
          <w:ilvl w:val="0"/>
          <w:numId w:val="0"/>
        </w:numPr>
        <w:ind w:left="720" w:hanging="720"/>
      </w:pPr>
      <w:r>
        <w:t>Table S4</w:t>
      </w:r>
      <w:r w:rsidR="00BC71F9" w:rsidRPr="00A726D1">
        <w:t xml:space="preserve">: Interaction </w:t>
      </w:r>
      <w:r w:rsidR="00560963">
        <w:t>analysis</w:t>
      </w:r>
      <w:r w:rsidR="00BA132C">
        <w:t xml:space="preserve"> between </w:t>
      </w:r>
      <w:r w:rsidR="00BC71F9" w:rsidRPr="00A726D1">
        <w:t>musical activity and hippocampal GMV</w:t>
      </w:r>
    </w:p>
    <w:tbl>
      <w:tblPr>
        <w:tblStyle w:val="TableGridLight11"/>
        <w:tblW w:w="9918" w:type="dxa"/>
        <w:tblLayout w:type="fixed"/>
        <w:tblLook w:val="04A0" w:firstRow="1" w:lastRow="0" w:firstColumn="1" w:lastColumn="0" w:noHBand="0" w:noVBand="1"/>
      </w:tblPr>
      <w:tblGrid>
        <w:gridCol w:w="421"/>
        <w:gridCol w:w="1984"/>
        <w:gridCol w:w="2410"/>
        <w:gridCol w:w="992"/>
        <w:gridCol w:w="851"/>
        <w:gridCol w:w="850"/>
        <w:gridCol w:w="1134"/>
        <w:gridCol w:w="1276"/>
      </w:tblGrid>
      <w:tr w:rsidR="00B71AC8" w:rsidRPr="00A726D1" w14:paraId="71CC79F7" w14:textId="77777777" w:rsidTr="00B96EF9">
        <w:trPr>
          <w:trHeight w:val="287"/>
        </w:trPr>
        <w:tc>
          <w:tcPr>
            <w:tcW w:w="421" w:type="dxa"/>
          </w:tcPr>
          <w:p w14:paraId="23ADA334" w14:textId="77777777" w:rsidR="00B71AC8" w:rsidRPr="00A726D1" w:rsidRDefault="00B71AC8" w:rsidP="00B96EF9">
            <w:pPr>
              <w:spacing w:before="0" w:after="0" w:line="240" w:lineRule="auto"/>
              <w:rPr>
                <w:rFonts w:eastAsiaTheme="minorHAnsi" w:cs="Arial"/>
                <w:b/>
                <w:sz w:val="16"/>
                <w:szCs w:val="16"/>
                <w:lang w:eastAsia="en-US"/>
              </w:rPr>
            </w:pPr>
          </w:p>
        </w:tc>
        <w:tc>
          <w:tcPr>
            <w:tcW w:w="1984" w:type="dxa"/>
          </w:tcPr>
          <w:p w14:paraId="575AC70C" w14:textId="77777777" w:rsidR="00B71AC8" w:rsidRPr="00A726D1" w:rsidRDefault="00B71AC8" w:rsidP="00B96EF9">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Dependent variable</w:t>
            </w:r>
          </w:p>
        </w:tc>
        <w:tc>
          <w:tcPr>
            <w:tcW w:w="2410" w:type="dxa"/>
          </w:tcPr>
          <w:p w14:paraId="50930A4C" w14:textId="77777777" w:rsidR="00B71AC8" w:rsidRPr="00A726D1" w:rsidRDefault="00B71AC8" w:rsidP="00B96EF9">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Independent variable</w:t>
            </w:r>
          </w:p>
        </w:tc>
        <w:tc>
          <w:tcPr>
            <w:tcW w:w="992" w:type="dxa"/>
          </w:tcPr>
          <w:p w14:paraId="33FEF7E0" w14:textId="77777777" w:rsidR="00B71AC8" w:rsidRPr="00A726D1" w:rsidRDefault="00B71AC8" w:rsidP="00B96EF9">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B</w:t>
            </w:r>
          </w:p>
        </w:tc>
        <w:tc>
          <w:tcPr>
            <w:tcW w:w="851" w:type="dxa"/>
          </w:tcPr>
          <w:p w14:paraId="5778264A" w14:textId="77777777" w:rsidR="00B71AC8" w:rsidRPr="00A726D1" w:rsidRDefault="00B71AC8" w:rsidP="00B96EF9">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SE B</w:t>
            </w:r>
          </w:p>
        </w:tc>
        <w:tc>
          <w:tcPr>
            <w:tcW w:w="850" w:type="dxa"/>
          </w:tcPr>
          <w:p w14:paraId="3761BD86" w14:textId="77777777" w:rsidR="00B71AC8" w:rsidRPr="00A726D1" w:rsidRDefault="00B71AC8" w:rsidP="00B96EF9">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Beta</w:t>
            </w:r>
          </w:p>
        </w:tc>
        <w:tc>
          <w:tcPr>
            <w:tcW w:w="1134" w:type="dxa"/>
          </w:tcPr>
          <w:p w14:paraId="3BB092F3" w14:textId="77777777" w:rsidR="00B71AC8" w:rsidRPr="00A726D1" w:rsidRDefault="00B71AC8" w:rsidP="00B96EF9">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P value</w:t>
            </w:r>
            <w:r w:rsidRPr="00A726D1">
              <w:rPr>
                <w:rFonts w:eastAsiaTheme="minorHAnsi" w:cs="Arial"/>
                <w:b/>
                <w:sz w:val="16"/>
                <w:szCs w:val="16"/>
                <w:lang w:eastAsia="en-US"/>
              </w:rPr>
              <w:tab/>
            </w:r>
          </w:p>
        </w:tc>
        <w:tc>
          <w:tcPr>
            <w:tcW w:w="1276" w:type="dxa"/>
          </w:tcPr>
          <w:p w14:paraId="000242E2" w14:textId="77777777" w:rsidR="00B71AC8" w:rsidRPr="00A726D1" w:rsidRDefault="00B71AC8" w:rsidP="00B96EF9">
            <w:pPr>
              <w:spacing w:before="0" w:after="0" w:line="240" w:lineRule="auto"/>
              <w:rPr>
                <w:rFonts w:eastAsiaTheme="minorHAnsi" w:cs="Arial"/>
                <w:b/>
                <w:sz w:val="16"/>
                <w:szCs w:val="16"/>
                <w:lang w:eastAsia="en-US"/>
              </w:rPr>
            </w:pPr>
            <w:r w:rsidRPr="00A726D1">
              <w:rPr>
                <w:rFonts w:eastAsiaTheme="minorHAnsi" w:cs="Arial"/>
                <w:b/>
                <w:sz w:val="16"/>
                <w:szCs w:val="16"/>
                <w:lang w:eastAsia="en-US"/>
              </w:rPr>
              <w:t>Total R</w:t>
            </w:r>
            <w:r w:rsidRPr="00A726D1">
              <w:rPr>
                <w:rFonts w:eastAsiaTheme="minorHAnsi" w:cs="Arial"/>
                <w:b/>
                <w:sz w:val="16"/>
                <w:szCs w:val="16"/>
                <w:vertAlign w:val="superscript"/>
                <w:lang w:eastAsia="en-US"/>
              </w:rPr>
              <w:t xml:space="preserve">2 </w:t>
            </w:r>
            <w:r w:rsidRPr="00A726D1">
              <w:rPr>
                <w:rFonts w:eastAsiaTheme="minorHAnsi" w:cs="Arial"/>
                <w:b/>
                <w:sz w:val="16"/>
                <w:szCs w:val="16"/>
                <w:lang w:eastAsia="en-US"/>
              </w:rPr>
              <w:t>(adj.)</w:t>
            </w:r>
          </w:p>
        </w:tc>
      </w:tr>
      <w:tr w:rsidR="00B71AC8" w:rsidRPr="00A726D1" w14:paraId="389624CF" w14:textId="77777777" w:rsidTr="00B96EF9">
        <w:tc>
          <w:tcPr>
            <w:tcW w:w="421" w:type="dxa"/>
          </w:tcPr>
          <w:p w14:paraId="4C6FFCD4" w14:textId="77777777" w:rsidR="00B71AC8" w:rsidRPr="00A726D1" w:rsidRDefault="00B71AC8" w:rsidP="00B96EF9">
            <w:pPr>
              <w:spacing w:before="0" w:after="0" w:line="240" w:lineRule="auto"/>
              <w:rPr>
                <w:rFonts w:eastAsiaTheme="minorHAnsi" w:cs="Arial"/>
                <w:sz w:val="16"/>
                <w:szCs w:val="16"/>
                <w:lang w:eastAsia="en-US"/>
              </w:rPr>
            </w:pPr>
            <w:r w:rsidRPr="00A726D1">
              <w:rPr>
                <w:rFonts w:eastAsiaTheme="minorHAnsi" w:cs="Arial"/>
                <w:sz w:val="16"/>
                <w:szCs w:val="16"/>
                <w:lang w:eastAsia="en-US"/>
              </w:rPr>
              <w:t>1</w:t>
            </w:r>
          </w:p>
        </w:tc>
        <w:tc>
          <w:tcPr>
            <w:tcW w:w="1984" w:type="dxa"/>
          </w:tcPr>
          <w:p w14:paraId="7F4341A1" w14:textId="77777777" w:rsidR="00B71AC8" w:rsidRPr="00A726D1" w:rsidRDefault="00B71AC8" w:rsidP="00B96EF9">
            <w:pPr>
              <w:spacing w:before="0" w:after="0" w:line="240" w:lineRule="auto"/>
              <w:rPr>
                <w:rFonts w:eastAsiaTheme="minorHAnsi" w:cs="Arial"/>
                <w:sz w:val="16"/>
                <w:szCs w:val="16"/>
                <w:lang w:eastAsia="en-US"/>
              </w:rPr>
            </w:pPr>
            <w:r w:rsidRPr="00A726D1">
              <w:rPr>
                <w:rFonts w:eastAsiaTheme="minorHAnsi" w:cs="Arial"/>
                <w:sz w:val="16"/>
                <w:szCs w:val="16"/>
                <w:lang w:eastAsia="en-US"/>
              </w:rPr>
              <w:t>Global cognition</w:t>
            </w:r>
          </w:p>
        </w:tc>
        <w:tc>
          <w:tcPr>
            <w:tcW w:w="2410" w:type="dxa"/>
          </w:tcPr>
          <w:p w14:paraId="5239BDEA"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 xml:space="preserve">Music Activity × </w:t>
            </w:r>
            <w:proofErr w:type="spellStart"/>
            <w:r w:rsidRPr="00A726D1">
              <w:rPr>
                <w:rFonts w:cs="Arial"/>
                <w:sz w:val="16"/>
                <w:szCs w:val="16"/>
              </w:rPr>
              <w:t>Hpc</w:t>
            </w:r>
            <w:proofErr w:type="spellEnd"/>
            <w:r w:rsidRPr="00A726D1">
              <w:rPr>
                <w:rFonts w:cs="Arial"/>
                <w:sz w:val="16"/>
                <w:szCs w:val="16"/>
              </w:rPr>
              <w:t xml:space="preserve"> GMV</w:t>
            </w:r>
          </w:p>
        </w:tc>
        <w:tc>
          <w:tcPr>
            <w:tcW w:w="992" w:type="dxa"/>
          </w:tcPr>
          <w:p w14:paraId="0C37A0BD"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 xml:space="preserve">2.248  </w:t>
            </w:r>
          </w:p>
        </w:tc>
        <w:tc>
          <w:tcPr>
            <w:tcW w:w="851" w:type="dxa"/>
          </w:tcPr>
          <w:p w14:paraId="4D1E2742"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2.515</w:t>
            </w:r>
          </w:p>
        </w:tc>
        <w:tc>
          <w:tcPr>
            <w:tcW w:w="850" w:type="dxa"/>
          </w:tcPr>
          <w:p w14:paraId="18D4FC73"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0.118</w:t>
            </w:r>
          </w:p>
        </w:tc>
        <w:tc>
          <w:tcPr>
            <w:tcW w:w="1134" w:type="dxa"/>
          </w:tcPr>
          <w:p w14:paraId="3DE589B7"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0.373</w:t>
            </w:r>
          </w:p>
        </w:tc>
        <w:tc>
          <w:tcPr>
            <w:tcW w:w="1276" w:type="dxa"/>
          </w:tcPr>
          <w:p w14:paraId="29E10554"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0.330 (0.266)</w:t>
            </w:r>
          </w:p>
        </w:tc>
      </w:tr>
      <w:tr w:rsidR="00B71AC8" w:rsidRPr="00A726D1" w14:paraId="3E53F4FA" w14:textId="77777777" w:rsidTr="00B96EF9">
        <w:tc>
          <w:tcPr>
            <w:tcW w:w="421" w:type="dxa"/>
          </w:tcPr>
          <w:p w14:paraId="730EE300" w14:textId="77777777" w:rsidR="00B71AC8" w:rsidRPr="00A726D1" w:rsidRDefault="00B71AC8" w:rsidP="00B96EF9">
            <w:pPr>
              <w:spacing w:before="0" w:after="0" w:line="240" w:lineRule="auto"/>
              <w:rPr>
                <w:rFonts w:eastAsiaTheme="minorHAnsi" w:cs="Arial"/>
                <w:sz w:val="16"/>
                <w:szCs w:val="16"/>
                <w:lang w:eastAsia="en-US"/>
              </w:rPr>
            </w:pPr>
            <w:r w:rsidRPr="00A726D1">
              <w:rPr>
                <w:rFonts w:eastAsiaTheme="minorHAnsi" w:cs="Arial"/>
                <w:sz w:val="16"/>
                <w:szCs w:val="16"/>
                <w:lang w:eastAsia="en-US"/>
              </w:rPr>
              <w:t>2</w:t>
            </w:r>
          </w:p>
        </w:tc>
        <w:tc>
          <w:tcPr>
            <w:tcW w:w="1984" w:type="dxa"/>
          </w:tcPr>
          <w:p w14:paraId="1D2773FC" w14:textId="77777777" w:rsidR="00B71AC8" w:rsidRPr="00A726D1" w:rsidRDefault="00B71AC8" w:rsidP="00B96EF9">
            <w:pPr>
              <w:spacing w:before="0" w:after="0" w:line="240" w:lineRule="auto"/>
              <w:rPr>
                <w:rFonts w:eastAsiaTheme="minorHAnsi" w:cs="Arial"/>
                <w:sz w:val="16"/>
                <w:szCs w:val="16"/>
                <w:lang w:eastAsia="en-US"/>
              </w:rPr>
            </w:pPr>
            <w:r w:rsidRPr="00A726D1">
              <w:rPr>
                <w:rFonts w:eastAsiaTheme="minorHAnsi" w:cs="Arial"/>
                <w:sz w:val="16"/>
                <w:szCs w:val="16"/>
                <w:lang w:eastAsia="en-US"/>
              </w:rPr>
              <w:t>Learning and Memory</w:t>
            </w:r>
          </w:p>
        </w:tc>
        <w:tc>
          <w:tcPr>
            <w:tcW w:w="2410" w:type="dxa"/>
          </w:tcPr>
          <w:p w14:paraId="0D993D20"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 xml:space="preserve">Music Activity × </w:t>
            </w:r>
            <w:proofErr w:type="spellStart"/>
            <w:r w:rsidRPr="00A726D1">
              <w:rPr>
                <w:rFonts w:cs="Arial"/>
                <w:sz w:val="16"/>
                <w:szCs w:val="16"/>
              </w:rPr>
              <w:t>Hpc</w:t>
            </w:r>
            <w:proofErr w:type="spellEnd"/>
            <w:r w:rsidRPr="00A726D1">
              <w:rPr>
                <w:rFonts w:cs="Arial"/>
                <w:sz w:val="16"/>
                <w:szCs w:val="16"/>
              </w:rPr>
              <w:t xml:space="preserve"> GMV</w:t>
            </w:r>
          </w:p>
        </w:tc>
        <w:tc>
          <w:tcPr>
            <w:tcW w:w="992" w:type="dxa"/>
          </w:tcPr>
          <w:p w14:paraId="4ACABF67"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-0.727</w:t>
            </w:r>
          </w:p>
        </w:tc>
        <w:tc>
          <w:tcPr>
            <w:tcW w:w="851" w:type="dxa"/>
          </w:tcPr>
          <w:p w14:paraId="5F1DB6E5"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2.350</w:t>
            </w:r>
          </w:p>
        </w:tc>
        <w:tc>
          <w:tcPr>
            <w:tcW w:w="850" w:type="dxa"/>
          </w:tcPr>
          <w:p w14:paraId="11FE5F4A"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-0.042</w:t>
            </w:r>
          </w:p>
        </w:tc>
        <w:tc>
          <w:tcPr>
            <w:tcW w:w="1134" w:type="dxa"/>
          </w:tcPr>
          <w:p w14:paraId="669A432B"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0.757</w:t>
            </w:r>
          </w:p>
        </w:tc>
        <w:tc>
          <w:tcPr>
            <w:tcW w:w="1276" w:type="dxa"/>
          </w:tcPr>
          <w:p w14:paraId="470FA5AF"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0.284 (0.216)</w:t>
            </w:r>
          </w:p>
        </w:tc>
      </w:tr>
      <w:tr w:rsidR="00B71AC8" w:rsidRPr="00A726D1" w14:paraId="3E05D234" w14:textId="77777777" w:rsidTr="00B96EF9">
        <w:tc>
          <w:tcPr>
            <w:tcW w:w="421" w:type="dxa"/>
          </w:tcPr>
          <w:p w14:paraId="35EA02D2" w14:textId="77777777" w:rsidR="00B71AC8" w:rsidRPr="00A726D1" w:rsidRDefault="00B71AC8" w:rsidP="00B96EF9">
            <w:pPr>
              <w:spacing w:before="0" w:after="0" w:line="240" w:lineRule="auto"/>
              <w:rPr>
                <w:rFonts w:eastAsiaTheme="minorHAnsi" w:cs="Arial"/>
                <w:sz w:val="16"/>
                <w:szCs w:val="16"/>
                <w:lang w:eastAsia="en-US"/>
              </w:rPr>
            </w:pPr>
            <w:r w:rsidRPr="00A726D1">
              <w:rPr>
                <w:rFonts w:eastAsiaTheme="minorHAnsi" w:cs="Arial"/>
                <w:sz w:val="16"/>
                <w:szCs w:val="16"/>
                <w:lang w:eastAsia="en-US"/>
              </w:rPr>
              <w:t>3</w:t>
            </w:r>
          </w:p>
        </w:tc>
        <w:tc>
          <w:tcPr>
            <w:tcW w:w="1984" w:type="dxa"/>
          </w:tcPr>
          <w:p w14:paraId="6D7B109F" w14:textId="77777777" w:rsidR="00B71AC8" w:rsidRPr="00A726D1" w:rsidRDefault="00B71AC8" w:rsidP="00B96EF9">
            <w:pPr>
              <w:spacing w:before="0" w:after="0" w:line="240" w:lineRule="auto"/>
              <w:rPr>
                <w:rFonts w:eastAsiaTheme="minorHAnsi" w:cs="Arial"/>
                <w:sz w:val="16"/>
                <w:szCs w:val="16"/>
                <w:lang w:eastAsia="en-US"/>
              </w:rPr>
            </w:pPr>
            <w:r w:rsidRPr="00A726D1">
              <w:rPr>
                <w:rFonts w:eastAsiaTheme="minorHAnsi" w:cs="Arial"/>
                <w:sz w:val="16"/>
                <w:szCs w:val="16"/>
                <w:lang w:eastAsia="en-US"/>
              </w:rPr>
              <w:t>Working Memory</w:t>
            </w:r>
          </w:p>
        </w:tc>
        <w:tc>
          <w:tcPr>
            <w:tcW w:w="2410" w:type="dxa"/>
          </w:tcPr>
          <w:p w14:paraId="253997E7"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 xml:space="preserve">Music Activity × </w:t>
            </w:r>
            <w:proofErr w:type="spellStart"/>
            <w:r w:rsidRPr="00A726D1">
              <w:rPr>
                <w:rFonts w:cs="Arial"/>
                <w:sz w:val="16"/>
                <w:szCs w:val="16"/>
              </w:rPr>
              <w:t>Hpc</w:t>
            </w:r>
            <w:proofErr w:type="spellEnd"/>
            <w:r w:rsidRPr="00A726D1">
              <w:rPr>
                <w:rFonts w:cs="Arial"/>
                <w:sz w:val="16"/>
                <w:szCs w:val="16"/>
              </w:rPr>
              <w:t xml:space="preserve"> GMV</w:t>
            </w:r>
          </w:p>
        </w:tc>
        <w:tc>
          <w:tcPr>
            <w:tcW w:w="992" w:type="dxa"/>
          </w:tcPr>
          <w:p w14:paraId="2D854160"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 xml:space="preserve">4.109   </w:t>
            </w:r>
          </w:p>
        </w:tc>
        <w:tc>
          <w:tcPr>
            <w:tcW w:w="851" w:type="dxa"/>
          </w:tcPr>
          <w:p w14:paraId="6C29CC26"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2.620</w:t>
            </w:r>
          </w:p>
        </w:tc>
        <w:tc>
          <w:tcPr>
            <w:tcW w:w="850" w:type="dxa"/>
          </w:tcPr>
          <w:p w14:paraId="1A89CA90"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0.211</w:t>
            </w:r>
          </w:p>
        </w:tc>
        <w:tc>
          <w:tcPr>
            <w:tcW w:w="1134" w:type="dxa"/>
          </w:tcPr>
          <w:p w14:paraId="332CBA6C"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0.119</w:t>
            </w:r>
          </w:p>
        </w:tc>
        <w:tc>
          <w:tcPr>
            <w:tcW w:w="1276" w:type="dxa"/>
          </w:tcPr>
          <w:p w14:paraId="55F89F58" w14:textId="77777777" w:rsidR="00B71AC8" w:rsidRPr="00A726D1" w:rsidRDefault="00B71AC8" w:rsidP="00B96EF9">
            <w:pPr>
              <w:spacing w:before="0" w:after="0" w:line="240" w:lineRule="auto"/>
              <w:rPr>
                <w:rFonts w:eastAsiaTheme="minorHAnsi" w:cs="Arial"/>
                <w:b/>
                <w:sz w:val="16"/>
                <w:szCs w:val="16"/>
                <w:lang w:eastAsia="en-US"/>
              </w:rPr>
            </w:pPr>
            <w:r w:rsidRPr="00A726D1">
              <w:rPr>
                <w:rFonts w:cs="Arial"/>
                <w:sz w:val="16"/>
                <w:szCs w:val="16"/>
              </w:rPr>
              <w:t>0.299 (0.233)</w:t>
            </w:r>
          </w:p>
        </w:tc>
      </w:tr>
      <w:tr w:rsidR="00B71AC8" w:rsidRPr="00A726D1" w14:paraId="4A36EE04" w14:textId="77777777" w:rsidTr="00B96EF9">
        <w:tc>
          <w:tcPr>
            <w:tcW w:w="421" w:type="dxa"/>
          </w:tcPr>
          <w:p w14:paraId="005DE990" w14:textId="77777777" w:rsidR="00B71AC8" w:rsidRPr="00A726D1" w:rsidRDefault="00B71AC8" w:rsidP="00B96EF9">
            <w:pPr>
              <w:spacing w:before="0" w:after="0" w:line="240" w:lineRule="auto"/>
              <w:rPr>
                <w:rFonts w:eastAsiaTheme="minorHAnsi" w:cs="Arial"/>
                <w:sz w:val="16"/>
                <w:szCs w:val="16"/>
                <w:lang w:eastAsia="en-US"/>
              </w:rPr>
            </w:pPr>
            <w:r w:rsidRPr="00A726D1">
              <w:rPr>
                <w:rFonts w:eastAsiaTheme="minorHAnsi" w:cs="Arial"/>
                <w:sz w:val="16"/>
                <w:szCs w:val="16"/>
                <w:lang w:eastAsia="en-US"/>
              </w:rPr>
              <w:t>4</w:t>
            </w:r>
          </w:p>
        </w:tc>
        <w:tc>
          <w:tcPr>
            <w:tcW w:w="1984" w:type="dxa"/>
          </w:tcPr>
          <w:p w14:paraId="2DD5F688" w14:textId="77777777" w:rsidR="00B71AC8" w:rsidRPr="00A726D1" w:rsidRDefault="00B71AC8" w:rsidP="00B96EF9">
            <w:pPr>
              <w:spacing w:before="0" w:after="0" w:line="240" w:lineRule="auto"/>
              <w:rPr>
                <w:rFonts w:eastAsiaTheme="minorHAnsi" w:cs="Arial"/>
                <w:sz w:val="16"/>
                <w:szCs w:val="16"/>
                <w:lang w:eastAsia="en-US"/>
              </w:rPr>
            </w:pPr>
            <w:r w:rsidRPr="00A726D1">
              <w:rPr>
                <w:rFonts w:eastAsiaTheme="minorHAnsi" w:cs="Arial"/>
                <w:sz w:val="16"/>
                <w:szCs w:val="16"/>
                <w:lang w:eastAsia="en-US"/>
              </w:rPr>
              <w:t>Executive Functions</w:t>
            </w:r>
          </w:p>
        </w:tc>
        <w:tc>
          <w:tcPr>
            <w:tcW w:w="2410" w:type="dxa"/>
          </w:tcPr>
          <w:p w14:paraId="045F823F"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 xml:space="preserve">Music Activity × </w:t>
            </w:r>
            <w:proofErr w:type="spellStart"/>
            <w:r w:rsidRPr="00A726D1">
              <w:rPr>
                <w:rFonts w:cs="Arial"/>
                <w:sz w:val="16"/>
                <w:szCs w:val="16"/>
              </w:rPr>
              <w:t>Hpc</w:t>
            </w:r>
            <w:proofErr w:type="spellEnd"/>
            <w:r w:rsidRPr="00A726D1">
              <w:rPr>
                <w:rFonts w:cs="Arial"/>
                <w:sz w:val="16"/>
                <w:szCs w:val="16"/>
              </w:rPr>
              <w:t xml:space="preserve"> GMV</w:t>
            </w:r>
          </w:p>
        </w:tc>
        <w:tc>
          <w:tcPr>
            <w:tcW w:w="992" w:type="dxa"/>
          </w:tcPr>
          <w:p w14:paraId="5F146DA5"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 xml:space="preserve">2.268  </w:t>
            </w:r>
          </w:p>
        </w:tc>
        <w:tc>
          <w:tcPr>
            <w:tcW w:w="851" w:type="dxa"/>
          </w:tcPr>
          <w:p w14:paraId="2DBF4D13"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2.640</w:t>
            </w:r>
          </w:p>
        </w:tc>
        <w:tc>
          <w:tcPr>
            <w:tcW w:w="850" w:type="dxa"/>
          </w:tcPr>
          <w:p w14:paraId="1EFCAE97"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0.118</w:t>
            </w:r>
          </w:p>
        </w:tc>
        <w:tc>
          <w:tcPr>
            <w:tcW w:w="1134" w:type="dxa"/>
          </w:tcPr>
          <w:p w14:paraId="5EC2A4C8"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0.392</w:t>
            </w:r>
          </w:p>
        </w:tc>
        <w:tc>
          <w:tcPr>
            <w:tcW w:w="1276" w:type="dxa"/>
          </w:tcPr>
          <w:p w14:paraId="6C3862E5" w14:textId="77777777" w:rsidR="00B71AC8" w:rsidRPr="00A726D1" w:rsidRDefault="00B71AC8" w:rsidP="00B96EF9">
            <w:pPr>
              <w:spacing w:before="0" w:after="0" w:line="240" w:lineRule="auto"/>
              <w:rPr>
                <w:rFonts w:eastAsiaTheme="minorHAnsi" w:cs="Arial"/>
                <w:b/>
                <w:sz w:val="16"/>
                <w:szCs w:val="16"/>
                <w:lang w:eastAsia="en-US"/>
              </w:rPr>
            </w:pPr>
            <w:r w:rsidRPr="00A726D1">
              <w:rPr>
                <w:rFonts w:cs="Arial"/>
                <w:sz w:val="16"/>
                <w:szCs w:val="16"/>
              </w:rPr>
              <w:t>0.268 (0.199)</w:t>
            </w:r>
          </w:p>
        </w:tc>
      </w:tr>
      <w:tr w:rsidR="00B71AC8" w:rsidRPr="00A726D1" w14:paraId="211DD129" w14:textId="77777777" w:rsidTr="00B96EF9">
        <w:tc>
          <w:tcPr>
            <w:tcW w:w="421" w:type="dxa"/>
          </w:tcPr>
          <w:p w14:paraId="3855EEFD" w14:textId="77777777" w:rsidR="00B71AC8" w:rsidRPr="00A726D1" w:rsidRDefault="00B71AC8" w:rsidP="00B96EF9">
            <w:pPr>
              <w:spacing w:before="0" w:after="0" w:line="240" w:lineRule="auto"/>
              <w:rPr>
                <w:rFonts w:eastAsiaTheme="minorHAnsi" w:cs="Arial"/>
                <w:sz w:val="16"/>
                <w:szCs w:val="16"/>
                <w:lang w:eastAsia="en-US"/>
              </w:rPr>
            </w:pPr>
            <w:r w:rsidRPr="00A726D1">
              <w:rPr>
                <w:rFonts w:eastAsiaTheme="minorHAnsi" w:cs="Arial"/>
                <w:sz w:val="16"/>
                <w:szCs w:val="16"/>
                <w:lang w:eastAsia="en-US"/>
              </w:rPr>
              <w:t>5</w:t>
            </w:r>
          </w:p>
        </w:tc>
        <w:tc>
          <w:tcPr>
            <w:tcW w:w="1984" w:type="dxa"/>
          </w:tcPr>
          <w:p w14:paraId="53BE2A17" w14:textId="77777777" w:rsidR="00B71AC8" w:rsidRPr="00A726D1" w:rsidRDefault="00B71AC8" w:rsidP="00B96EF9">
            <w:pPr>
              <w:spacing w:before="0" w:after="0" w:line="240" w:lineRule="auto"/>
              <w:rPr>
                <w:rFonts w:eastAsiaTheme="minorHAnsi" w:cs="Arial"/>
                <w:sz w:val="16"/>
                <w:szCs w:val="16"/>
                <w:lang w:eastAsia="en-US"/>
              </w:rPr>
            </w:pPr>
            <w:r w:rsidRPr="00A726D1">
              <w:rPr>
                <w:rFonts w:eastAsiaTheme="minorHAnsi" w:cs="Arial"/>
                <w:sz w:val="16"/>
                <w:szCs w:val="16"/>
                <w:lang w:eastAsia="en-US"/>
              </w:rPr>
              <w:t>Language</w:t>
            </w:r>
          </w:p>
        </w:tc>
        <w:tc>
          <w:tcPr>
            <w:tcW w:w="2410" w:type="dxa"/>
          </w:tcPr>
          <w:p w14:paraId="41618774"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 xml:space="preserve">Music Activity × </w:t>
            </w:r>
            <w:proofErr w:type="spellStart"/>
            <w:r w:rsidRPr="00A726D1">
              <w:rPr>
                <w:rFonts w:cs="Arial"/>
                <w:sz w:val="16"/>
                <w:szCs w:val="16"/>
              </w:rPr>
              <w:t>Hpc</w:t>
            </w:r>
            <w:proofErr w:type="spellEnd"/>
            <w:r w:rsidRPr="00A726D1">
              <w:rPr>
                <w:rFonts w:cs="Arial"/>
                <w:sz w:val="16"/>
                <w:szCs w:val="16"/>
              </w:rPr>
              <w:t xml:space="preserve"> GMV</w:t>
            </w:r>
          </w:p>
        </w:tc>
        <w:tc>
          <w:tcPr>
            <w:tcW w:w="992" w:type="dxa"/>
          </w:tcPr>
          <w:p w14:paraId="55963179"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 xml:space="preserve">2.782  </w:t>
            </w:r>
          </w:p>
        </w:tc>
        <w:tc>
          <w:tcPr>
            <w:tcW w:w="851" w:type="dxa"/>
          </w:tcPr>
          <w:p w14:paraId="7DF4E1F8"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2.435</w:t>
            </w:r>
          </w:p>
        </w:tc>
        <w:tc>
          <w:tcPr>
            <w:tcW w:w="850" w:type="dxa"/>
          </w:tcPr>
          <w:p w14:paraId="368DE054"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0.154</w:t>
            </w:r>
          </w:p>
        </w:tc>
        <w:tc>
          <w:tcPr>
            <w:tcW w:w="1134" w:type="dxa"/>
          </w:tcPr>
          <w:p w14:paraId="7BE3CC74"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0.255</w:t>
            </w:r>
          </w:p>
        </w:tc>
        <w:tc>
          <w:tcPr>
            <w:tcW w:w="1276" w:type="dxa"/>
          </w:tcPr>
          <w:p w14:paraId="6D278B74"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0.300 (0.234)</w:t>
            </w:r>
          </w:p>
        </w:tc>
      </w:tr>
      <w:tr w:rsidR="00B71AC8" w:rsidRPr="00A726D1" w14:paraId="3731FBC1" w14:textId="77777777" w:rsidTr="00B96EF9">
        <w:tc>
          <w:tcPr>
            <w:tcW w:w="421" w:type="dxa"/>
          </w:tcPr>
          <w:p w14:paraId="0FEDDAA7" w14:textId="77777777" w:rsidR="00B71AC8" w:rsidRPr="00A726D1" w:rsidRDefault="00B71AC8" w:rsidP="00B96EF9">
            <w:pPr>
              <w:spacing w:before="0" w:after="0" w:line="240" w:lineRule="auto"/>
              <w:rPr>
                <w:rFonts w:eastAsiaTheme="minorHAnsi" w:cs="Arial"/>
                <w:sz w:val="16"/>
                <w:szCs w:val="16"/>
                <w:lang w:eastAsia="en-US"/>
              </w:rPr>
            </w:pPr>
            <w:r w:rsidRPr="00A726D1">
              <w:rPr>
                <w:rFonts w:eastAsiaTheme="minorHAnsi" w:cs="Arial"/>
                <w:sz w:val="16"/>
                <w:szCs w:val="16"/>
                <w:lang w:eastAsia="en-US"/>
              </w:rPr>
              <w:t>6</w:t>
            </w:r>
          </w:p>
        </w:tc>
        <w:tc>
          <w:tcPr>
            <w:tcW w:w="1984" w:type="dxa"/>
          </w:tcPr>
          <w:p w14:paraId="32E9FA75" w14:textId="77777777" w:rsidR="00B71AC8" w:rsidRPr="00A726D1" w:rsidRDefault="00B71AC8" w:rsidP="00B96EF9">
            <w:pPr>
              <w:spacing w:before="0" w:after="0" w:line="240" w:lineRule="auto"/>
              <w:rPr>
                <w:rFonts w:eastAsiaTheme="minorHAnsi" w:cs="Arial"/>
                <w:sz w:val="16"/>
                <w:szCs w:val="16"/>
                <w:lang w:eastAsia="en-US"/>
              </w:rPr>
            </w:pPr>
            <w:r w:rsidRPr="00A726D1">
              <w:rPr>
                <w:rFonts w:eastAsiaTheme="minorHAnsi" w:cs="Arial"/>
                <w:sz w:val="16"/>
                <w:szCs w:val="16"/>
                <w:lang w:eastAsia="en-US"/>
              </w:rPr>
              <w:t xml:space="preserve">Visuospatial </w:t>
            </w:r>
          </w:p>
        </w:tc>
        <w:tc>
          <w:tcPr>
            <w:tcW w:w="2410" w:type="dxa"/>
          </w:tcPr>
          <w:p w14:paraId="553A2069"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 xml:space="preserve">Music Activity × </w:t>
            </w:r>
            <w:proofErr w:type="spellStart"/>
            <w:r w:rsidRPr="00A726D1">
              <w:rPr>
                <w:rFonts w:cs="Arial"/>
                <w:sz w:val="16"/>
                <w:szCs w:val="16"/>
              </w:rPr>
              <w:t>Hpc</w:t>
            </w:r>
            <w:proofErr w:type="spellEnd"/>
            <w:r w:rsidRPr="00A726D1">
              <w:rPr>
                <w:rFonts w:cs="Arial"/>
                <w:sz w:val="16"/>
                <w:szCs w:val="16"/>
              </w:rPr>
              <w:t xml:space="preserve"> GMV</w:t>
            </w:r>
          </w:p>
        </w:tc>
        <w:tc>
          <w:tcPr>
            <w:tcW w:w="992" w:type="dxa"/>
          </w:tcPr>
          <w:p w14:paraId="31FA480B"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0.897</w:t>
            </w:r>
          </w:p>
        </w:tc>
        <w:tc>
          <w:tcPr>
            <w:tcW w:w="851" w:type="dxa"/>
          </w:tcPr>
          <w:p w14:paraId="69AA970D"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2.547</w:t>
            </w:r>
          </w:p>
        </w:tc>
        <w:tc>
          <w:tcPr>
            <w:tcW w:w="850" w:type="dxa"/>
          </w:tcPr>
          <w:p w14:paraId="5071AB62"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0.047</w:t>
            </w:r>
          </w:p>
        </w:tc>
        <w:tc>
          <w:tcPr>
            <w:tcW w:w="1134" w:type="dxa"/>
          </w:tcPr>
          <w:p w14:paraId="33C8AA64"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0.725</w:t>
            </w:r>
          </w:p>
        </w:tc>
        <w:tc>
          <w:tcPr>
            <w:tcW w:w="1276" w:type="dxa"/>
          </w:tcPr>
          <w:p w14:paraId="343D855C" w14:textId="77777777" w:rsidR="00B71AC8" w:rsidRPr="00A726D1" w:rsidRDefault="00B71AC8" w:rsidP="00B96EF9">
            <w:pPr>
              <w:spacing w:before="0" w:after="0" w:line="240" w:lineRule="auto"/>
              <w:rPr>
                <w:rFonts w:eastAsiaTheme="minorHAnsi" w:cs="Arial"/>
                <w:sz w:val="16"/>
                <w:szCs w:val="16"/>
                <w:lang w:eastAsia="en-US"/>
              </w:rPr>
            </w:pPr>
            <w:r w:rsidRPr="00A726D1">
              <w:rPr>
                <w:rFonts w:cs="Arial"/>
                <w:sz w:val="16"/>
                <w:szCs w:val="16"/>
              </w:rPr>
              <w:t>0.290 (0.223)</w:t>
            </w:r>
          </w:p>
        </w:tc>
      </w:tr>
      <w:tr w:rsidR="00B71AC8" w:rsidRPr="00A726D1" w14:paraId="7A097049" w14:textId="77777777" w:rsidTr="00B96EF9">
        <w:tc>
          <w:tcPr>
            <w:tcW w:w="9918" w:type="dxa"/>
            <w:gridSpan w:val="8"/>
          </w:tcPr>
          <w:p w14:paraId="1393F315" w14:textId="77777777" w:rsidR="00B71AC8" w:rsidRPr="00A726D1" w:rsidRDefault="00B71AC8" w:rsidP="00B96EF9">
            <w:pPr>
              <w:autoSpaceDE w:val="0"/>
              <w:autoSpaceDN w:val="0"/>
              <w:adjustRightInd w:val="0"/>
              <w:spacing w:before="0" w:after="0" w:line="240" w:lineRule="auto"/>
              <w:rPr>
                <w:rFonts w:eastAsiaTheme="minorHAnsi" w:cs="Arial"/>
                <w:b/>
                <w:sz w:val="16"/>
                <w:szCs w:val="16"/>
                <w:lang w:eastAsia="en-US"/>
              </w:rPr>
            </w:pPr>
            <w:r w:rsidRPr="00A726D1">
              <w:rPr>
                <w:rFonts w:eastAsiaTheme="minorHAnsi" w:cs="Arial"/>
                <w:sz w:val="16"/>
                <w:szCs w:val="16"/>
                <w:lang w:eastAsia="en-US"/>
              </w:rPr>
              <w:t>Models adjusted for scanner site.</w:t>
            </w:r>
            <w:r w:rsidRPr="00A726D1">
              <w:rPr>
                <w:rFonts w:eastAsiaTheme="minorHAnsi" w:cs="Arial"/>
                <w:b/>
                <w:sz w:val="16"/>
                <w:szCs w:val="16"/>
                <w:lang w:eastAsia="en-US"/>
              </w:rPr>
              <w:t xml:space="preserve"> </w:t>
            </w:r>
          </w:p>
          <w:p w14:paraId="2DE1298C" w14:textId="77777777" w:rsidR="00B71AC8" w:rsidRPr="00A726D1" w:rsidRDefault="00B71AC8"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lang w:eastAsia="en-US"/>
              </w:rPr>
              <w:t xml:space="preserve">Musical activity was included as binary predictor, dummy coded with musical activity = 1, </w:t>
            </w:r>
            <w:r w:rsidRPr="00A726D1">
              <w:rPr>
                <w:rFonts w:cs="Arial"/>
                <w:sz w:val="16"/>
                <w:szCs w:val="16"/>
                <w:lang w:val="en-GB"/>
              </w:rPr>
              <w:t>no musical activity</w:t>
            </w:r>
            <w:r w:rsidRPr="00A726D1">
              <w:rPr>
                <w:rFonts w:eastAsiaTheme="minorHAnsi" w:cs="Arial"/>
                <w:sz w:val="16"/>
                <w:szCs w:val="16"/>
                <w:lang w:eastAsia="en-US"/>
              </w:rPr>
              <w:t xml:space="preserve"> = 0.</w:t>
            </w:r>
          </w:p>
          <w:p w14:paraId="3203AD30" w14:textId="77777777" w:rsidR="00B71AC8" w:rsidRPr="00A726D1" w:rsidRDefault="00B71AC8"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lang w:eastAsia="en-US"/>
              </w:rPr>
              <w:t>Hippocampal GMV was adjusted for total intracranial volume and mean centered.</w:t>
            </w:r>
          </w:p>
          <w:p w14:paraId="0514623D" w14:textId="5F5C4A88" w:rsidR="00B71AC8" w:rsidRPr="00A726D1" w:rsidRDefault="00B71AC8"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b/>
                <w:i/>
                <w:sz w:val="16"/>
                <w:szCs w:val="16"/>
                <w:lang w:eastAsia="en-US"/>
              </w:rPr>
              <w:t>Key:</w:t>
            </w:r>
            <w:r w:rsidRPr="00A726D1">
              <w:rPr>
                <w:rFonts w:eastAsiaTheme="minorHAnsi" w:cs="Arial"/>
                <w:sz w:val="16"/>
                <w:szCs w:val="16"/>
                <w:lang w:eastAsia="en-US"/>
              </w:rPr>
              <w:t xml:space="preserve"> B, unstandardized coefficient; </w:t>
            </w:r>
            <w:proofErr w:type="spellStart"/>
            <w:r w:rsidRPr="00A726D1">
              <w:rPr>
                <w:rFonts w:eastAsiaTheme="minorHAnsi" w:cs="Arial"/>
                <w:sz w:val="16"/>
                <w:szCs w:val="16"/>
                <w:lang w:eastAsia="en-US"/>
              </w:rPr>
              <w:t>Hpc</w:t>
            </w:r>
            <w:proofErr w:type="spellEnd"/>
            <w:r w:rsidRPr="00A726D1">
              <w:rPr>
                <w:rFonts w:eastAsiaTheme="minorHAnsi" w:cs="Arial"/>
                <w:sz w:val="16"/>
                <w:szCs w:val="16"/>
                <w:lang w:eastAsia="en-US"/>
              </w:rPr>
              <w:t xml:space="preserve">, hippocampus; SE, standard error; Beta, standardized coefficient; </w:t>
            </w:r>
            <w:r w:rsidRPr="00A726D1">
              <w:rPr>
                <w:rFonts w:cs="Arial"/>
                <w:sz w:val="16"/>
                <w:szCs w:val="16"/>
              </w:rPr>
              <w:t>R</w:t>
            </w:r>
            <w:r w:rsidRPr="00A726D1">
              <w:rPr>
                <w:rFonts w:cs="Arial"/>
                <w:sz w:val="16"/>
                <w:szCs w:val="16"/>
                <w:vertAlign w:val="superscript"/>
              </w:rPr>
              <w:t>2</w:t>
            </w:r>
            <w:r w:rsidRPr="00A726D1">
              <w:rPr>
                <w:rFonts w:eastAsiaTheme="minorHAnsi" w:cs="Arial"/>
                <w:sz w:val="16"/>
                <w:szCs w:val="16"/>
                <w:lang w:eastAsia="en-US"/>
              </w:rPr>
              <w:t>,</w:t>
            </w:r>
            <w:r w:rsidRPr="00A726D1">
              <w:rPr>
                <w:rFonts w:cs="Arial"/>
                <w:b/>
                <w:sz w:val="16"/>
                <w:szCs w:val="16"/>
                <w:vertAlign w:val="superscript"/>
              </w:rPr>
              <w:t xml:space="preserve"> </w:t>
            </w:r>
            <w:r w:rsidRPr="00A726D1">
              <w:rPr>
                <w:rFonts w:eastAsiaTheme="minorHAnsi" w:cs="Arial"/>
                <w:sz w:val="16"/>
                <w:szCs w:val="16"/>
                <w:lang w:eastAsia="en-US"/>
              </w:rPr>
              <w:t>explained variance</w:t>
            </w:r>
            <w:r w:rsidR="005C0DCC">
              <w:rPr>
                <w:rFonts w:eastAsiaTheme="minorHAnsi" w:cs="Arial"/>
                <w:sz w:val="16"/>
                <w:szCs w:val="16"/>
                <w:lang w:eastAsia="en-US"/>
              </w:rPr>
              <w:t>.</w:t>
            </w:r>
            <w:r w:rsidRPr="00A726D1">
              <w:rPr>
                <w:rFonts w:eastAsiaTheme="minorHAnsi" w:cs="Arial"/>
                <w:sz w:val="16"/>
                <w:szCs w:val="16"/>
                <w:lang w:eastAsia="en-US"/>
              </w:rPr>
              <w:t xml:space="preserve"> </w:t>
            </w:r>
          </w:p>
        </w:tc>
      </w:tr>
    </w:tbl>
    <w:p w14:paraId="57258E37" w14:textId="1221A22F" w:rsidR="00B71AC8" w:rsidRDefault="00B71AC8" w:rsidP="00B71AC8">
      <w:r w:rsidRPr="00A726D1">
        <w:t xml:space="preserve">================== </w:t>
      </w:r>
    </w:p>
    <w:p w14:paraId="2F57ABBC" w14:textId="76B701E3" w:rsidR="00605C83" w:rsidRDefault="00605C83">
      <w:pPr>
        <w:spacing w:before="0" w:after="160" w:line="259" w:lineRule="auto"/>
      </w:pPr>
      <w:r>
        <w:br w:type="page"/>
      </w:r>
      <w:bookmarkStart w:id="0" w:name="_GoBack"/>
      <w:bookmarkEnd w:id="0"/>
    </w:p>
    <w:p w14:paraId="56CDAAD2" w14:textId="6F1A631A" w:rsidR="00861415" w:rsidRPr="00A726D1" w:rsidRDefault="00067774" w:rsidP="00861415">
      <w:pPr>
        <w:pStyle w:val="berschrift3"/>
        <w:numPr>
          <w:ilvl w:val="0"/>
          <w:numId w:val="0"/>
        </w:numPr>
        <w:ind w:left="720" w:hanging="720"/>
      </w:pPr>
      <w:r>
        <w:lastRenderedPageBreak/>
        <w:t>Table S5</w:t>
      </w:r>
      <w:r w:rsidR="00BC71F9" w:rsidRPr="00A726D1">
        <w:t>: A</w:t>
      </w:r>
      <w:r w:rsidR="00560963">
        <w:t>nalysis</w:t>
      </w:r>
      <w:r w:rsidR="00BC71F9" w:rsidRPr="00A726D1">
        <w:t xml:space="preserve"> between musical activity and GMV at the voxel level</w:t>
      </w:r>
    </w:p>
    <w:tbl>
      <w:tblPr>
        <w:tblStyle w:val="TableGridLight1"/>
        <w:tblW w:w="5472" w:type="pct"/>
        <w:tblLayout w:type="fixed"/>
        <w:tblLook w:val="04A0" w:firstRow="1" w:lastRow="0" w:firstColumn="1" w:lastColumn="0" w:noHBand="0" w:noVBand="1"/>
      </w:tblPr>
      <w:tblGrid>
        <w:gridCol w:w="858"/>
        <w:gridCol w:w="1983"/>
        <w:gridCol w:w="1271"/>
        <w:gridCol w:w="1136"/>
        <w:gridCol w:w="710"/>
        <w:gridCol w:w="708"/>
        <w:gridCol w:w="708"/>
        <w:gridCol w:w="708"/>
        <w:gridCol w:w="853"/>
        <w:gridCol w:w="982"/>
      </w:tblGrid>
      <w:tr w:rsidR="00861415" w:rsidRPr="00A726D1" w14:paraId="1B355B17" w14:textId="77777777" w:rsidTr="00BC71F9">
        <w:tc>
          <w:tcPr>
            <w:tcW w:w="432" w:type="pct"/>
          </w:tcPr>
          <w:p w14:paraId="50272897" w14:textId="77777777" w:rsidR="00861415" w:rsidRPr="00A726D1" w:rsidRDefault="00861415" w:rsidP="00B96EF9">
            <w:pPr>
              <w:pStyle w:val="KeinLeerraum"/>
              <w:rPr>
                <w:rFonts w:ascii="Arial" w:hAnsi="Arial" w:cs="Arial"/>
                <w:b/>
                <w:sz w:val="16"/>
                <w:szCs w:val="16"/>
                <w:lang w:val="en-US"/>
              </w:rPr>
            </w:pPr>
            <w:r w:rsidRPr="00A726D1">
              <w:rPr>
                <w:rFonts w:ascii="Arial" w:hAnsi="Arial" w:cs="Arial"/>
                <w:b/>
                <w:sz w:val="16"/>
                <w:szCs w:val="16"/>
                <w:lang w:val="en-US"/>
              </w:rPr>
              <w:t>No. cluster</w:t>
            </w:r>
          </w:p>
        </w:tc>
        <w:tc>
          <w:tcPr>
            <w:tcW w:w="1000" w:type="pct"/>
          </w:tcPr>
          <w:p w14:paraId="094D0E63" w14:textId="77777777" w:rsidR="00861415" w:rsidRPr="00A726D1" w:rsidRDefault="00861415" w:rsidP="00B96EF9">
            <w:pPr>
              <w:pStyle w:val="KeinLeerraum"/>
              <w:rPr>
                <w:rFonts w:ascii="Arial" w:hAnsi="Arial" w:cs="Arial"/>
                <w:b/>
                <w:sz w:val="16"/>
                <w:szCs w:val="16"/>
                <w:lang w:val="en-US"/>
              </w:rPr>
            </w:pPr>
            <w:r w:rsidRPr="00A726D1">
              <w:rPr>
                <w:rFonts w:ascii="Arial" w:hAnsi="Arial" w:cs="Arial"/>
                <w:b/>
                <w:sz w:val="16"/>
                <w:szCs w:val="16"/>
                <w:lang w:val="en-US"/>
              </w:rPr>
              <w:t>Label</w:t>
            </w:r>
          </w:p>
        </w:tc>
        <w:tc>
          <w:tcPr>
            <w:tcW w:w="641" w:type="pct"/>
          </w:tcPr>
          <w:p w14:paraId="6C2DA429" w14:textId="77777777" w:rsidR="00861415" w:rsidRPr="00A726D1" w:rsidRDefault="00861415" w:rsidP="00B96EF9">
            <w:pPr>
              <w:pStyle w:val="KeinLeerraum"/>
              <w:jc w:val="center"/>
              <w:rPr>
                <w:rFonts w:ascii="Arial" w:hAnsi="Arial" w:cs="Arial"/>
                <w:b/>
                <w:sz w:val="16"/>
                <w:szCs w:val="16"/>
                <w:lang w:val="en-US"/>
              </w:rPr>
            </w:pPr>
            <w:proofErr w:type="spellStart"/>
            <w:r w:rsidRPr="00A726D1">
              <w:rPr>
                <w:rFonts w:ascii="Arial" w:hAnsi="Arial" w:cs="Arial"/>
                <w:b/>
                <w:sz w:val="16"/>
                <w:szCs w:val="16"/>
                <w:lang w:val="en-US"/>
              </w:rPr>
              <w:t>Brodmann</w:t>
            </w:r>
            <w:proofErr w:type="spellEnd"/>
            <w:r w:rsidRPr="00A726D1">
              <w:rPr>
                <w:rFonts w:ascii="Arial" w:hAnsi="Arial" w:cs="Arial"/>
                <w:b/>
                <w:sz w:val="16"/>
                <w:szCs w:val="16"/>
                <w:lang w:val="en-US"/>
              </w:rPr>
              <w:t xml:space="preserve"> area (BA)</w:t>
            </w:r>
          </w:p>
        </w:tc>
        <w:tc>
          <w:tcPr>
            <w:tcW w:w="573" w:type="pct"/>
          </w:tcPr>
          <w:p w14:paraId="2DFF9B94" w14:textId="77777777" w:rsidR="00861415" w:rsidRPr="00A726D1" w:rsidRDefault="00861415" w:rsidP="00B96EF9">
            <w:pPr>
              <w:pStyle w:val="KeinLeerraum"/>
              <w:rPr>
                <w:rFonts w:ascii="Arial" w:hAnsi="Arial" w:cs="Arial"/>
                <w:b/>
                <w:sz w:val="16"/>
                <w:szCs w:val="16"/>
                <w:lang w:val="en-US"/>
              </w:rPr>
            </w:pPr>
            <w:r w:rsidRPr="00A726D1">
              <w:rPr>
                <w:rFonts w:ascii="Arial" w:hAnsi="Arial" w:cs="Arial"/>
                <w:b/>
                <w:sz w:val="16"/>
                <w:szCs w:val="16"/>
                <w:lang w:val="en-US"/>
              </w:rPr>
              <w:t>Hemisphere</w:t>
            </w:r>
          </w:p>
        </w:tc>
        <w:tc>
          <w:tcPr>
            <w:tcW w:w="715" w:type="pct"/>
            <w:gridSpan w:val="2"/>
          </w:tcPr>
          <w:p w14:paraId="420038C9" w14:textId="77777777" w:rsidR="00861415" w:rsidRPr="00A726D1" w:rsidRDefault="00861415" w:rsidP="00B96EF9">
            <w:pPr>
              <w:pStyle w:val="KeinLeerraum"/>
              <w:rPr>
                <w:rFonts w:ascii="Arial" w:hAnsi="Arial" w:cs="Arial"/>
                <w:b/>
                <w:sz w:val="16"/>
                <w:szCs w:val="16"/>
                <w:lang w:val="en-US"/>
              </w:rPr>
            </w:pPr>
            <w:r w:rsidRPr="00A726D1">
              <w:rPr>
                <w:rFonts w:ascii="Arial" w:hAnsi="Arial" w:cs="Arial"/>
                <w:b/>
                <w:sz w:val="16"/>
                <w:szCs w:val="16"/>
                <w:lang w:val="en-US"/>
              </w:rPr>
              <w:t>Cluster</w:t>
            </w:r>
          </w:p>
        </w:tc>
        <w:tc>
          <w:tcPr>
            <w:tcW w:w="1640" w:type="pct"/>
            <w:gridSpan w:val="4"/>
          </w:tcPr>
          <w:p w14:paraId="1D8F3D74" w14:textId="77777777" w:rsidR="00861415" w:rsidRPr="00A726D1" w:rsidRDefault="00861415" w:rsidP="00B96EF9">
            <w:pPr>
              <w:pStyle w:val="KeinLeerraum"/>
              <w:rPr>
                <w:rFonts w:ascii="Arial" w:hAnsi="Arial" w:cs="Arial"/>
                <w:b/>
                <w:sz w:val="16"/>
                <w:szCs w:val="16"/>
                <w:lang w:val="en-US"/>
              </w:rPr>
            </w:pPr>
            <w:r w:rsidRPr="00A726D1">
              <w:rPr>
                <w:rFonts w:ascii="Arial" w:hAnsi="Arial" w:cs="Arial"/>
                <w:b/>
                <w:sz w:val="16"/>
                <w:szCs w:val="16"/>
                <w:lang w:val="en-US"/>
              </w:rPr>
              <w:t>Peak of cluster</w:t>
            </w:r>
          </w:p>
        </w:tc>
      </w:tr>
      <w:tr w:rsidR="00861415" w:rsidRPr="00A726D1" w14:paraId="2CA44004" w14:textId="77777777" w:rsidTr="00BC71F9">
        <w:tc>
          <w:tcPr>
            <w:tcW w:w="432" w:type="pct"/>
          </w:tcPr>
          <w:p w14:paraId="68F453ED" w14:textId="77777777" w:rsidR="00861415" w:rsidRPr="00A726D1" w:rsidRDefault="00861415" w:rsidP="00B96EF9">
            <w:pPr>
              <w:pStyle w:val="KeinLeerraum"/>
              <w:rPr>
                <w:rFonts w:ascii="Arial" w:hAnsi="Arial" w:cs="Arial"/>
                <w:sz w:val="16"/>
                <w:szCs w:val="16"/>
                <w:lang w:val="en-US"/>
              </w:rPr>
            </w:pPr>
          </w:p>
        </w:tc>
        <w:tc>
          <w:tcPr>
            <w:tcW w:w="1000" w:type="pct"/>
          </w:tcPr>
          <w:p w14:paraId="00448B62" w14:textId="77777777" w:rsidR="00861415" w:rsidRPr="00A726D1" w:rsidRDefault="00861415" w:rsidP="00B96EF9">
            <w:pPr>
              <w:pStyle w:val="KeinLeerraum"/>
              <w:rPr>
                <w:rFonts w:ascii="Arial" w:hAnsi="Arial" w:cs="Arial"/>
                <w:sz w:val="16"/>
                <w:szCs w:val="16"/>
                <w:lang w:val="en-US"/>
              </w:rPr>
            </w:pPr>
          </w:p>
        </w:tc>
        <w:tc>
          <w:tcPr>
            <w:tcW w:w="641" w:type="pct"/>
          </w:tcPr>
          <w:p w14:paraId="60A3F1BC" w14:textId="77777777" w:rsidR="00861415" w:rsidRPr="00A726D1" w:rsidRDefault="00861415" w:rsidP="00B96EF9">
            <w:pPr>
              <w:pStyle w:val="KeinLeerraum"/>
              <w:rPr>
                <w:rFonts w:ascii="Arial" w:hAnsi="Arial" w:cs="Arial"/>
                <w:sz w:val="16"/>
                <w:szCs w:val="16"/>
                <w:lang w:val="en-US"/>
              </w:rPr>
            </w:pPr>
          </w:p>
        </w:tc>
        <w:tc>
          <w:tcPr>
            <w:tcW w:w="573" w:type="pct"/>
          </w:tcPr>
          <w:p w14:paraId="0C7DAFEA" w14:textId="77777777" w:rsidR="00861415" w:rsidRPr="00A726D1" w:rsidRDefault="00861415" w:rsidP="00B96EF9">
            <w:pPr>
              <w:pStyle w:val="KeinLeerraum"/>
              <w:rPr>
                <w:rFonts w:ascii="Arial" w:hAnsi="Arial" w:cs="Arial"/>
                <w:sz w:val="16"/>
                <w:szCs w:val="16"/>
                <w:lang w:val="en-US"/>
              </w:rPr>
            </w:pPr>
          </w:p>
        </w:tc>
        <w:tc>
          <w:tcPr>
            <w:tcW w:w="358" w:type="pct"/>
          </w:tcPr>
          <w:p w14:paraId="4CD2541C" w14:textId="77777777" w:rsidR="00861415" w:rsidRPr="00A726D1" w:rsidRDefault="00861415" w:rsidP="00B96EF9">
            <w:pPr>
              <w:pStyle w:val="KeinLeerraum"/>
              <w:jc w:val="center"/>
              <w:rPr>
                <w:rFonts w:ascii="Arial" w:hAnsi="Arial" w:cs="Arial"/>
                <w:b/>
                <w:i/>
                <w:sz w:val="16"/>
                <w:szCs w:val="16"/>
                <w:lang w:val="en-US"/>
              </w:rPr>
            </w:pPr>
            <w:r w:rsidRPr="00A726D1">
              <w:rPr>
                <w:rFonts w:ascii="Arial" w:hAnsi="Arial" w:cs="Arial"/>
                <w:b/>
                <w:i/>
                <w:sz w:val="16"/>
                <w:szCs w:val="16"/>
                <w:lang w:val="en-US"/>
              </w:rPr>
              <w:t>p</w:t>
            </w:r>
          </w:p>
        </w:tc>
        <w:tc>
          <w:tcPr>
            <w:tcW w:w="357" w:type="pct"/>
          </w:tcPr>
          <w:p w14:paraId="3BF1A78A" w14:textId="77777777" w:rsidR="00861415" w:rsidRPr="00A726D1" w:rsidRDefault="00861415" w:rsidP="00B96EF9">
            <w:pPr>
              <w:pStyle w:val="KeinLeerraum"/>
              <w:jc w:val="center"/>
              <w:rPr>
                <w:rFonts w:ascii="Arial" w:hAnsi="Arial" w:cs="Arial"/>
                <w:b/>
                <w:sz w:val="16"/>
                <w:szCs w:val="16"/>
                <w:lang w:val="en-US"/>
              </w:rPr>
            </w:pPr>
            <w:r w:rsidRPr="00A726D1">
              <w:rPr>
                <w:rFonts w:ascii="Arial" w:hAnsi="Arial" w:cs="Arial"/>
                <w:b/>
                <w:sz w:val="16"/>
                <w:szCs w:val="16"/>
                <w:lang w:val="en-US"/>
              </w:rPr>
              <w:t>size</w:t>
            </w:r>
          </w:p>
        </w:tc>
        <w:tc>
          <w:tcPr>
            <w:tcW w:w="357" w:type="pct"/>
          </w:tcPr>
          <w:p w14:paraId="40B52C27" w14:textId="77777777" w:rsidR="00861415" w:rsidRPr="00A726D1" w:rsidRDefault="00861415" w:rsidP="00B96EF9">
            <w:pPr>
              <w:pStyle w:val="KeinLeerraum"/>
              <w:jc w:val="center"/>
              <w:rPr>
                <w:rFonts w:ascii="Arial" w:hAnsi="Arial" w:cs="Arial"/>
                <w:b/>
                <w:sz w:val="16"/>
                <w:szCs w:val="16"/>
                <w:lang w:val="en-US"/>
              </w:rPr>
            </w:pPr>
            <w:r w:rsidRPr="00A726D1">
              <w:rPr>
                <w:rFonts w:ascii="Arial" w:hAnsi="Arial" w:cs="Arial"/>
                <w:b/>
                <w:sz w:val="16"/>
                <w:szCs w:val="16"/>
                <w:lang w:val="en-US"/>
              </w:rPr>
              <w:t>Z value</w:t>
            </w:r>
          </w:p>
        </w:tc>
        <w:tc>
          <w:tcPr>
            <w:tcW w:w="1283" w:type="pct"/>
            <w:gridSpan w:val="3"/>
          </w:tcPr>
          <w:p w14:paraId="016BB7E7" w14:textId="77777777" w:rsidR="00861415" w:rsidRPr="00A726D1" w:rsidRDefault="00861415" w:rsidP="00B96EF9">
            <w:pPr>
              <w:pStyle w:val="KeinLeerraum"/>
              <w:jc w:val="center"/>
              <w:rPr>
                <w:rFonts w:ascii="Arial" w:hAnsi="Arial" w:cs="Arial"/>
                <w:b/>
                <w:sz w:val="16"/>
                <w:szCs w:val="16"/>
                <w:lang w:val="en-US"/>
              </w:rPr>
            </w:pPr>
            <w:r w:rsidRPr="00A726D1">
              <w:rPr>
                <w:rFonts w:ascii="Arial" w:hAnsi="Arial" w:cs="Arial"/>
                <w:b/>
                <w:sz w:val="16"/>
                <w:szCs w:val="16"/>
                <w:lang w:val="en-US"/>
              </w:rPr>
              <w:t xml:space="preserve">MNI coordinates </w:t>
            </w:r>
          </w:p>
          <w:p w14:paraId="1C7AC354" w14:textId="77777777" w:rsidR="00861415" w:rsidRPr="00A726D1" w:rsidRDefault="00861415" w:rsidP="00B96EF9">
            <w:pPr>
              <w:pStyle w:val="KeinLeerraum"/>
              <w:jc w:val="center"/>
              <w:rPr>
                <w:rFonts w:ascii="Arial" w:hAnsi="Arial" w:cs="Arial"/>
                <w:b/>
                <w:sz w:val="16"/>
                <w:szCs w:val="16"/>
                <w:lang w:val="en-US"/>
              </w:rPr>
            </w:pPr>
            <w:r w:rsidRPr="00A726D1">
              <w:rPr>
                <w:rFonts w:ascii="Arial" w:hAnsi="Arial" w:cs="Arial"/>
                <w:b/>
                <w:sz w:val="16"/>
                <w:szCs w:val="16"/>
                <w:lang w:val="en-US"/>
              </w:rPr>
              <w:t>(x y z)</w:t>
            </w:r>
          </w:p>
        </w:tc>
      </w:tr>
      <w:tr w:rsidR="00861415" w:rsidRPr="00A726D1" w14:paraId="7A28752F" w14:textId="77777777" w:rsidTr="00861415">
        <w:tc>
          <w:tcPr>
            <w:tcW w:w="5000" w:type="pct"/>
            <w:gridSpan w:val="10"/>
            <w:shd w:val="clear" w:color="auto" w:fill="D9D9D9" w:themeFill="background1" w:themeFillShade="D9"/>
          </w:tcPr>
          <w:p w14:paraId="343897E8" w14:textId="77777777" w:rsidR="00861415" w:rsidRPr="00A726D1" w:rsidRDefault="00861415" w:rsidP="00B96EF9">
            <w:pPr>
              <w:pStyle w:val="KeinLeerraum"/>
              <w:rPr>
                <w:rFonts w:ascii="Arial" w:hAnsi="Arial" w:cs="Arial"/>
                <w:b/>
                <w:sz w:val="16"/>
                <w:szCs w:val="16"/>
                <w:lang w:val="en-US"/>
              </w:rPr>
            </w:pPr>
            <w:r w:rsidRPr="00A726D1">
              <w:rPr>
                <w:rFonts w:ascii="Arial" w:hAnsi="Arial" w:cs="Arial"/>
                <w:b/>
                <w:sz w:val="16"/>
                <w:szCs w:val="16"/>
                <w:lang w:val="en-US"/>
              </w:rPr>
              <w:t xml:space="preserve">Main effect </w:t>
            </w:r>
            <w:r w:rsidRPr="00A726D1">
              <w:rPr>
                <w:rFonts w:ascii="Arial" w:hAnsi="Arial" w:cs="Arial"/>
                <w:b/>
                <w:sz w:val="16"/>
                <w:szCs w:val="16"/>
                <w:vertAlign w:val="superscript"/>
                <w:lang w:val="en-US"/>
              </w:rPr>
              <w:t>a</w:t>
            </w:r>
            <w:r w:rsidRPr="00A726D1">
              <w:rPr>
                <w:lang w:val="en-US"/>
              </w:rPr>
              <w:t xml:space="preserve"> </w:t>
            </w:r>
          </w:p>
        </w:tc>
      </w:tr>
      <w:tr w:rsidR="00861415" w:rsidRPr="00A726D1" w14:paraId="0A7E4787" w14:textId="77777777" w:rsidTr="00BC71F9">
        <w:tc>
          <w:tcPr>
            <w:tcW w:w="432" w:type="pct"/>
          </w:tcPr>
          <w:p w14:paraId="7D2482B8"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1</w:t>
            </w:r>
          </w:p>
        </w:tc>
        <w:tc>
          <w:tcPr>
            <w:tcW w:w="1000" w:type="pct"/>
          </w:tcPr>
          <w:p w14:paraId="7CB7D1FD"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Postcentral gyrus</w:t>
            </w:r>
            <w:r w:rsidRPr="00A726D1">
              <w:rPr>
                <w:rFonts w:ascii="Arial" w:hAnsi="Arial" w:cs="Arial"/>
                <w:sz w:val="16"/>
                <w:szCs w:val="16"/>
                <w:vertAlign w:val="superscript"/>
                <w:lang w:val="en-US"/>
              </w:rPr>
              <w:t xml:space="preserve"> </w:t>
            </w:r>
          </w:p>
        </w:tc>
        <w:tc>
          <w:tcPr>
            <w:tcW w:w="641" w:type="pct"/>
          </w:tcPr>
          <w:p w14:paraId="32FFCE92"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6</w:t>
            </w:r>
          </w:p>
        </w:tc>
        <w:tc>
          <w:tcPr>
            <w:tcW w:w="573" w:type="pct"/>
          </w:tcPr>
          <w:p w14:paraId="1AA49407"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left</w:t>
            </w:r>
          </w:p>
        </w:tc>
        <w:tc>
          <w:tcPr>
            <w:tcW w:w="358" w:type="pct"/>
          </w:tcPr>
          <w:p w14:paraId="36CF93FB"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0.195</w:t>
            </w:r>
          </w:p>
        </w:tc>
        <w:tc>
          <w:tcPr>
            <w:tcW w:w="357" w:type="pct"/>
          </w:tcPr>
          <w:p w14:paraId="546CC9F1"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220</w:t>
            </w:r>
          </w:p>
        </w:tc>
        <w:tc>
          <w:tcPr>
            <w:tcW w:w="357" w:type="pct"/>
          </w:tcPr>
          <w:p w14:paraId="6C8C0082"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3.60</w:t>
            </w:r>
          </w:p>
        </w:tc>
        <w:tc>
          <w:tcPr>
            <w:tcW w:w="357" w:type="pct"/>
          </w:tcPr>
          <w:p w14:paraId="51FC72E3"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-57</w:t>
            </w:r>
          </w:p>
        </w:tc>
        <w:tc>
          <w:tcPr>
            <w:tcW w:w="430" w:type="pct"/>
          </w:tcPr>
          <w:p w14:paraId="5CD04B73"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-6</w:t>
            </w:r>
          </w:p>
        </w:tc>
        <w:tc>
          <w:tcPr>
            <w:tcW w:w="496" w:type="pct"/>
          </w:tcPr>
          <w:p w14:paraId="3DEB6494"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27</w:t>
            </w:r>
          </w:p>
        </w:tc>
      </w:tr>
      <w:tr w:rsidR="00861415" w:rsidRPr="00A726D1" w14:paraId="4A9A0DE0" w14:textId="77777777" w:rsidTr="00861415">
        <w:tc>
          <w:tcPr>
            <w:tcW w:w="5000" w:type="pct"/>
            <w:gridSpan w:val="10"/>
            <w:shd w:val="clear" w:color="auto" w:fill="D9D9D9" w:themeFill="background1" w:themeFillShade="D9"/>
          </w:tcPr>
          <w:p w14:paraId="298ABDA4" w14:textId="32D4E79B" w:rsidR="00861415" w:rsidRPr="00A726D1" w:rsidRDefault="00861415" w:rsidP="00B96EF9">
            <w:pPr>
              <w:pStyle w:val="KeinLeerraum"/>
              <w:rPr>
                <w:rFonts w:ascii="Arial" w:hAnsi="Arial" w:cs="Arial"/>
                <w:b/>
                <w:sz w:val="16"/>
                <w:szCs w:val="16"/>
                <w:lang w:val="en-US"/>
              </w:rPr>
            </w:pPr>
            <w:r w:rsidRPr="00A726D1">
              <w:rPr>
                <w:rFonts w:ascii="Arial" w:hAnsi="Arial" w:cs="Arial"/>
                <w:b/>
                <w:sz w:val="16"/>
                <w:szCs w:val="16"/>
                <w:lang w:val="en-US"/>
              </w:rPr>
              <w:t>Interaction effect</w:t>
            </w:r>
            <w:r w:rsidR="00BC71F9" w:rsidRPr="00A726D1">
              <w:rPr>
                <w:rFonts w:ascii="Arial" w:hAnsi="Arial" w:cs="Arial"/>
                <w:b/>
                <w:sz w:val="16"/>
                <w:szCs w:val="16"/>
                <w:lang w:val="en-US"/>
              </w:rPr>
              <w:t>:</w:t>
            </w:r>
            <w:r w:rsidRPr="00A726D1">
              <w:rPr>
                <w:rFonts w:ascii="Arial" w:hAnsi="Arial" w:cs="Arial"/>
                <w:b/>
                <w:sz w:val="16"/>
                <w:szCs w:val="16"/>
                <w:lang w:val="en-US"/>
              </w:rPr>
              <w:t xml:space="preserve"> GLOBAL </w:t>
            </w:r>
            <w:r w:rsidRPr="00A726D1">
              <w:rPr>
                <w:rFonts w:ascii="Arial" w:hAnsi="Arial" w:cs="Arial"/>
                <w:b/>
                <w:sz w:val="16"/>
                <w:szCs w:val="16"/>
                <w:vertAlign w:val="superscript"/>
                <w:lang w:val="en-US"/>
              </w:rPr>
              <w:t>b</w:t>
            </w:r>
            <w:r w:rsidRPr="00A726D1">
              <w:rPr>
                <w:rFonts w:ascii="Arial" w:hAnsi="Arial" w:cs="Arial"/>
                <w:b/>
                <w:sz w:val="16"/>
                <w:szCs w:val="16"/>
                <w:lang w:val="en-US"/>
              </w:rPr>
              <w:t xml:space="preserve"> </w:t>
            </w:r>
          </w:p>
        </w:tc>
      </w:tr>
      <w:tr w:rsidR="00861415" w:rsidRPr="00A726D1" w14:paraId="62050589" w14:textId="77777777" w:rsidTr="00BC71F9">
        <w:tc>
          <w:tcPr>
            <w:tcW w:w="432" w:type="pct"/>
          </w:tcPr>
          <w:p w14:paraId="1313274A"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1</w:t>
            </w:r>
          </w:p>
        </w:tc>
        <w:tc>
          <w:tcPr>
            <w:tcW w:w="1000" w:type="pct"/>
          </w:tcPr>
          <w:p w14:paraId="60D6FE59"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Inferior middle temporal gyrus </w:t>
            </w:r>
          </w:p>
        </w:tc>
        <w:tc>
          <w:tcPr>
            <w:tcW w:w="641" w:type="pct"/>
          </w:tcPr>
          <w:p w14:paraId="32E88C93"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20</w:t>
            </w:r>
          </w:p>
        </w:tc>
        <w:tc>
          <w:tcPr>
            <w:tcW w:w="573" w:type="pct"/>
          </w:tcPr>
          <w:p w14:paraId="1E65C0FD"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right</w:t>
            </w:r>
          </w:p>
        </w:tc>
        <w:tc>
          <w:tcPr>
            <w:tcW w:w="358" w:type="pct"/>
          </w:tcPr>
          <w:p w14:paraId="40A97EBB"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0.023</w:t>
            </w:r>
          </w:p>
        </w:tc>
        <w:tc>
          <w:tcPr>
            <w:tcW w:w="357" w:type="pct"/>
          </w:tcPr>
          <w:p w14:paraId="416F9716"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730</w:t>
            </w:r>
          </w:p>
        </w:tc>
        <w:tc>
          <w:tcPr>
            <w:tcW w:w="357" w:type="pct"/>
          </w:tcPr>
          <w:p w14:paraId="710407F2"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4.57</w:t>
            </w:r>
          </w:p>
        </w:tc>
        <w:tc>
          <w:tcPr>
            <w:tcW w:w="357" w:type="pct"/>
          </w:tcPr>
          <w:p w14:paraId="42B1D0C4"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50</w:t>
            </w:r>
          </w:p>
        </w:tc>
        <w:tc>
          <w:tcPr>
            <w:tcW w:w="430" w:type="pct"/>
          </w:tcPr>
          <w:p w14:paraId="3AA2C0CD"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-14</w:t>
            </w:r>
          </w:p>
        </w:tc>
        <w:tc>
          <w:tcPr>
            <w:tcW w:w="496" w:type="pct"/>
          </w:tcPr>
          <w:p w14:paraId="10CB4AE6"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-42</w:t>
            </w:r>
          </w:p>
        </w:tc>
      </w:tr>
      <w:tr w:rsidR="00861415" w:rsidRPr="00A726D1" w14:paraId="08023CC9" w14:textId="77777777" w:rsidTr="00BC71F9">
        <w:tc>
          <w:tcPr>
            <w:tcW w:w="432" w:type="pct"/>
          </w:tcPr>
          <w:p w14:paraId="75B24A82"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2</w:t>
            </w:r>
          </w:p>
        </w:tc>
        <w:tc>
          <w:tcPr>
            <w:tcW w:w="1000" w:type="pct"/>
          </w:tcPr>
          <w:p w14:paraId="53E15316"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Precentral gyrus </w:t>
            </w:r>
          </w:p>
        </w:tc>
        <w:tc>
          <w:tcPr>
            <w:tcW w:w="641" w:type="pct"/>
          </w:tcPr>
          <w:p w14:paraId="063D688F"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6</w:t>
            </w:r>
          </w:p>
        </w:tc>
        <w:tc>
          <w:tcPr>
            <w:tcW w:w="573" w:type="pct"/>
          </w:tcPr>
          <w:p w14:paraId="7CE0E932"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left</w:t>
            </w:r>
          </w:p>
        </w:tc>
        <w:tc>
          <w:tcPr>
            <w:tcW w:w="358" w:type="pct"/>
          </w:tcPr>
          <w:p w14:paraId="5B5F2CA8"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0.051</w:t>
            </w:r>
          </w:p>
        </w:tc>
        <w:tc>
          <w:tcPr>
            <w:tcW w:w="357" w:type="pct"/>
          </w:tcPr>
          <w:p w14:paraId="6D410EDB"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509</w:t>
            </w:r>
          </w:p>
        </w:tc>
        <w:tc>
          <w:tcPr>
            <w:tcW w:w="357" w:type="pct"/>
          </w:tcPr>
          <w:p w14:paraId="73E3E1FD"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4.17</w:t>
            </w:r>
          </w:p>
        </w:tc>
        <w:tc>
          <w:tcPr>
            <w:tcW w:w="357" w:type="pct"/>
          </w:tcPr>
          <w:p w14:paraId="08619FA0"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-40</w:t>
            </w:r>
          </w:p>
        </w:tc>
        <w:tc>
          <w:tcPr>
            <w:tcW w:w="430" w:type="pct"/>
          </w:tcPr>
          <w:p w14:paraId="24356237"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-6</w:t>
            </w:r>
          </w:p>
        </w:tc>
        <w:tc>
          <w:tcPr>
            <w:tcW w:w="496" w:type="pct"/>
          </w:tcPr>
          <w:p w14:paraId="2F05AE73"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52</w:t>
            </w:r>
          </w:p>
        </w:tc>
      </w:tr>
      <w:tr w:rsidR="00861415" w:rsidRPr="00A726D1" w14:paraId="5E47D664" w14:textId="77777777" w:rsidTr="00BC71F9">
        <w:tc>
          <w:tcPr>
            <w:tcW w:w="432" w:type="pct"/>
          </w:tcPr>
          <w:p w14:paraId="58E297AD"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3</w:t>
            </w:r>
          </w:p>
        </w:tc>
        <w:tc>
          <w:tcPr>
            <w:tcW w:w="1000" w:type="pct"/>
          </w:tcPr>
          <w:p w14:paraId="07E1AB95"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Postcentral gyrus </w:t>
            </w:r>
          </w:p>
        </w:tc>
        <w:tc>
          <w:tcPr>
            <w:tcW w:w="641" w:type="pct"/>
          </w:tcPr>
          <w:p w14:paraId="77801D89"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1</w:t>
            </w:r>
          </w:p>
        </w:tc>
        <w:tc>
          <w:tcPr>
            <w:tcW w:w="573" w:type="pct"/>
          </w:tcPr>
          <w:p w14:paraId="08FA09A2"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right</w:t>
            </w:r>
          </w:p>
        </w:tc>
        <w:tc>
          <w:tcPr>
            <w:tcW w:w="358" w:type="pct"/>
          </w:tcPr>
          <w:p w14:paraId="7B503EE0"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0.240</w:t>
            </w:r>
          </w:p>
        </w:tc>
        <w:tc>
          <w:tcPr>
            <w:tcW w:w="357" w:type="pct"/>
          </w:tcPr>
          <w:p w14:paraId="50890BF6"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170</w:t>
            </w:r>
          </w:p>
        </w:tc>
        <w:tc>
          <w:tcPr>
            <w:tcW w:w="357" w:type="pct"/>
          </w:tcPr>
          <w:p w14:paraId="349CCE7C"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3.74</w:t>
            </w:r>
          </w:p>
        </w:tc>
        <w:tc>
          <w:tcPr>
            <w:tcW w:w="357" w:type="pct"/>
          </w:tcPr>
          <w:p w14:paraId="7EAA3705"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50</w:t>
            </w:r>
          </w:p>
        </w:tc>
        <w:tc>
          <w:tcPr>
            <w:tcW w:w="430" w:type="pct"/>
          </w:tcPr>
          <w:p w14:paraId="630DC20F"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-18</w:t>
            </w:r>
          </w:p>
        </w:tc>
        <w:tc>
          <w:tcPr>
            <w:tcW w:w="496" w:type="pct"/>
          </w:tcPr>
          <w:p w14:paraId="21DAB469"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60</w:t>
            </w:r>
          </w:p>
        </w:tc>
      </w:tr>
      <w:tr w:rsidR="00861415" w:rsidRPr="00A726D1" w14:paraId="524465AB" w14:textId="77777777" w:rsidTr="00861415">
        <w:tc>
          <w:tcPr>
            <w:tcW w:w="5000" w:type="pct"/>
            <w:gridSpan w:val="10"/>
            <w:shd w:val="clear" w:color="auto" w:fill="D9D9D9" w:themeFill="background1" w:themeFillShade="D9"/>
          </w:tcPr>
          <w:p w14:paraId="04F8A7A7" w14:textId="76F139B5" w:rsidR="00861415" w:rsidRPr="00A726D1" w:rsidRDefault="00861415" w:rsidP="00B96EF9">
            <w:pPr>
              <w:pStyle w:val="KeinLeerraum"/>
              <w:rPr>
                <w:rFonts w:ascii="Arial" w:hAnsi="Arial" w:cs="Arial"/>
                <w:b/>
                <w:sz w:val="16"/>
                <w:szCs w:val="16"/>
                <w:lang w:val="en-US"/>
              </w:rPr>
            </w:pPr>
            <w:r w:rsidRPr="00A726D1">
              <w:rPr>
                <w:rFonts w:ascii="Arial" w:hAnsi="Arial" w:cs="Arial"/>
                <w:b/>
                <w:sz w:val="16"/>
                <w:szCs w:val="16"/>
                <w:lang w:val="en-US"/>
              </w:rPr>
              <w:t>Interaction effect</w:t>
            </w:r>
            <w:r w:rsidR="00BC71F9" w:rsidRPr="00A726D1">
              <w:rPr>
                <w:rFonts w:ascii="Arial" w:hAnsi="Arial" w:cs="Arial"/>
                <w:b/>
                <w:sz w:val="16"/>
                <w:szCs w:val="16"/>
                <w:lang w:val="en-US"/>
              </w:rPr>
              <w:t>:</w:t>
            </w:r>
            <w:r w:rsidRPr="00A726D1">
              <w:rPr>
                <w:rFonts w:ascii="Arial" w:hAnsi="Arial" w:cs="Arial"/>
                <w:b/>
                <w:sz w:val="16"/>
                <w:szCs w:val="16"/>
                <w:lang w:val="en-US"/>
              </w:rPr>
              <w:t xml:space="preserve"> MEM </w:t>
            </w:r>
            <w:r w:rsidRPr="00A726D1">
              <w:rPr>
                <w:rFonts w:ascii="Arial" w:hAnsi="Arial" w:cs="Arial"/>
                <w:b/>
                <w:sz w:val="16"/>
                <w:szCs w:val="16"/>
                <w:vertAlign w:val="superscript"/>
                <w:lang w:val="en-US"/>
              </w:rPr>
              <w:t>c</w:t>
            </w:r>
          </w:p>
        </w:tc>
      </w:tr>
      <w:tr w:rsidR="00861415" w:rsidRPr="00A726D1" w14:paraId="4C55D9EB" w14:textId="77777777" w:rsidTr="00BC71F9">
        <w:tc>
          <w:tcPr>
            <w:tcW w:w="432" w:type="pct"/>
          </w:tcPr>
          <w:p w14:paraId="24FD2D36"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1</w:t>
            </w:r>
          </w:p>
        </w:tc>
        <w:tc>
          <w:tcPr>
            <w:tcW w:w="1000" w:type="pct"/>
          </w:tcPr>
          <w:p w14:paraId="1FBC2D29"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Middle frontal gyrus </w:t>
            </w:r>
          </w:p>
        </w:tc>
        <w:tc>
          <w:tcPr>
            <w:tcW w:w="641" w:type="pct"/>
          </w:tcPr>
          <w:p w14:paraId="111D4EBF"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6</w:t>
            </w:r>
          </w:p>
        </w:tc>
        <w:tc>
          <w:tcPr>
            <w:tcW w:w="573" w:type="pct"/>
          </w:tcPr>
          <w:p w14:paraId="2C62A87D"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left</w:t>
            </w:r>
          </w:p>
        </w:tc>
        <w:tc>
          <w:tcPr>
            <w:tcW w:w="358" w:type="pct"/>
          </w:tcPr>
          <w:p w14:paraId="5FE6989A"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0.210</w:t>
            </w:r>
          </w:p>
        </w:tc>
        <w:tc>
          <w:tcPr>
            <w:tcW w:w="357" w:type="pct"/>
          </w:tcPr>
          <w:p w14:paraId="2C7939F1"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198</w:t>
            </w:r>
          </w:p>
        </w:tc>
        <w:tc>
          <w:tcPr>
            <w:tcW w:w="357" w:type="pct"/>
          </w:tcPr>
          <w:p w14:paraId="41B09EE7"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3.60</w:t>
            </w:r>
          </w:p>
        </w:tc>
        <w:tc>
          <w:tcPr>
            <w:tcW w:w="357" w:type="pct"/>
          </w:tcPr>
          <w:p w14:paraId="2FCCE148"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-40</w:t>
            </w:r>
          </w:p>
        </w:tc>
        <w:tc>
          <w:tcPr>
            <w:tcW w:w="430" w:type="pct"/>
          </w:tcPr>
          <w:p w14:paraId="61EB4711"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-2</w:t>
            </w:r>
          </w:p>
        </w:tc>
        <w:tc>
          <w:tcPr>
            <w:tcW w:w="496" w:type="pct"/>
          </w:tcPr>
          <w:p w14:paraId="1A12550F"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50</w:t>
            </w:r>
          </w:p>
        </w:tc>
      </w:tr>
      <w:tr w:rsidR="00861415" w:rsidRPr="00A726D1" w14:paraId="57820235" w14:textId="77777777" w:rsidTr="00861415">
        <w:tc>
          <w:tcPr>
            <w:tcW w:w="5000" w:type="pct"/>
            <w:gridSpan w:val="10"/>
            <w:shd w:val="clear" w:color="auto" w:fill="D9D9D9" w:themeFill="background1" w:themeFillShade="D9"/>
          </w:tcPr>
          <w:p w14:paraId="1495F26D" w14:textId="772E1B64" w:rsidR="00861415" w:rsidRPr="00A726D1" w:rsidRDefault="00861415" w:rsidP="00B96EF9">
            <w:pPr>
              <w:pStyle w:val="KeinLeerraum"/>
              <w:rPr>
                <w:rFonts w:ascii="Arial" w:hAnsi="Arial" w:cs="Arial"/>
                <w:sz w:val="16"/>
                <w:szCs w:val="16"/>
                <w:lang w:val="en-US"/>
              </w:rPr>
            </w:pPr>
            <w:r w:rsidRPr="00A726D1">
              <w:rPr>
                <w:rFonts w:ascii="Arial" w:hAnsi="Arial" w:cs="Arial"/>
                <w:b/>
                <w:sz w:val="16"/>
                <w:szCs w:val="16"/>
                <w:lang w:val="en-US"/>
              </w:rPr>
              <w:t>Interaction effect</w:t>
            </w:r>
            <w:r w:rsidR="00BC71F9" w:rsidRPr="00A726D1">
              <w:rPr>
                <w:rFonts w:ascii="Arial" w:hAnsi="Arial" w:cs="Arial"/>
                <w:b/>
                <w:sz w:val="16"/>
                <w:szCs w:val="16"/>
                <w:lang w:val="en-US"/>
              </w:rPr>
              <w:t>:</w:t>
            </w:r>
            <w:r w:rsidRPr="00A726D1">
              <w:rPr>
                <w:rFonts w:ascii="Arial" w:hAnsi="Arial" w:cs="Arial"/>
                <w:b/>
                <w:sz w:val="16"/>
                <w:szCs w:val="16"/>
                <w:lang w:val="en-US"/>
              </w:rPr>
              <w:t xml:space="preserve"> WM </w:t>
            </w:r>
            <w:r w:rsidRPr="00A726D1">
              <w:rPr>
                <w:rFonts w:ascii="Arial" w:hAnsi="Arial" w:cs="Arial"/>
                <w:b/>
                <w:sz w:val="16"/>
                <w:szCs w:val="16"/>
                <w:vertAlign w:val="superscript"/>
                <w:lang w:val="en-US"/>
              </w:rPr>
              <w:t xml:space="preserve">d </w:t>
            </w:r>
          </w:p>
        </w:tc>
      </w:tr>
      <w:tr w:rsidR="00861415" w:rsidRPr="00A726D1" w14:paraId="6A548355" w14:textId="77777777" w:rsidTr="00BC71F9">
        <w:tc>
          <w:tcPr>
            <w:tcW w:w="432" w:type="pct"/>
          </w:tcPr>
          <w:p w14:paraId="319B9774"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1</w:t>
            </w:r>
          </w:p>
        </w:tc>
        <w:tc>
          <w:tcPr>
            <w:tcW w:w="1000" w:type="pct"/>
          </w:tcPr>
          <w:p w14:paraId="390DFBB5" w14:textId="5F181780" w:rsidR="00861415" w:rsidRPr="00A726D1" w:rsidRDefault="00861415" w:rsidP="00B96EF9">
            <w:pPr>
              <w:pStyle w:val="KeinLeerraum"/>
              <w:rPr>
                <w:rFonts w:ascii="Arial" w:hAnsi="Arial" w:cs="Arial"/>
                <w:b/>
                <w:sz w:val="16"/>
                <w:szCs w:val="16"/>
                <w:lang w:val="en-US"/>
              </w:rPr>
            </w:pPr>
            <w:r w:rsidRPr="00A726D1">
              <w:rPr>
                <w:rFonts w:ascii="Arial" w:hAnsi="Arial" w:cs="Arial"/>
                <w:sz w:val="16"/>
                <w:szCs w:val="16"/>
                <w:lang w:val="en-US"/>
              </w:rPr>
              <w:t>Precentral gyrus</w:t>
            </w:r>
            <w:r w:rsidRPr="00A726D1">
              <w:rPr>
                <w:rFonts w:cs="Arial"/>
                <w:sz w:val="16"/>
                <w:szCs w:val="16"/>
              </w:rPr>
              <w:t xml:space="preserve"> </w:t>
            </w:r>
            <w:r w:rsidR="003B4754" w:rsidRPr="00A726D1">
              <w:rPr>
                <w:rFonts w:ascii="Arial" w:hAnsi="Arial" w:cs="Arial"/>
                <w:sz w:val="16"/>
                <w:szCs w:val="16"/>
                <w:lang w:val="en-GB"/>
              </w:rPr>
              <w:t>†</w:t>
            </w:r>
          </w:p>
        </w:tc>
        <w:tc>
          <w:tcPr>
            <w:tcW w:w="641" w:type="pct"/>
          </w:tcPr>
          <w:p w14:paraId="687E1BEE"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rPr>
              <w:t>BA 6</w:t>
            </w:r>
          </w:p>
        </w:tc>
        <w:tc>
          <w:tcPr>
            <w:tcW w:w="573" w:type="pct"/>
          </w:tcPr>
          <w:p w14:paraId="490256BF"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left</w:t>
            </w:r>
          </w:p>
        </w:tc>
        <w:tc>
          <w:tcPr>
            <w:tcW w:w="358" w:type="pct"/>
          </w:tcPr>
          <w:p w14:paraId="79C6BCB1"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0.025</w:t>
            </w:r>
          </w:p>
        </w:tc>
        <w:tc>
          <w:tcPr>
            <w:tcW w:w="357" w:type="pct"/>
          </w:tcPr>
          <w:p w14:paraId="5841D44D"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718</w:t>
            </w:r>
          </w:p>
        </w:tc>
        <w:tc>
          <w:tcPr>
            <w:tcW w:w="357" w:type="pct"/>
          </w:tcPr>
          <w:p w14:paraId="707A6D81"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4.90</w:t>
            </w:r>
          </w:p>
        </w:tc>
        <w:tc>
          <w:tcPr>
            <w:tcW w:w="357" w:type="pct"/>
          </w:tcPr>
          <w:p w14:paraId="23C7DE68"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-28</w:t>
            </w:r>
          </w:p>
        </w:tc>
        <w:tc>
          <w:tcPr>
            <w:tcW w:w="430" w:type="pct"/>
          </w:tcPr>
          <w:p w14:paraId="45AC0F07"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-10</w:t>
            </w:r>
          </w:p>
        </w:tc>
        <w:tc>
          <w:tcPr>
            <w:tcW w:w="496" w:type="pct"/>
          </w:tcPr>
          <w:p w14:paraId="74C951D0"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48</w:t>
            </w:r>
          </w:p>
        </w:tc>
      </w:tr>
      <w:tr w:rsidR="00861415" w:rsidRPr="00A726D1" w14:paraId="5BD876DA" w14:textId="77777777" w:rsidTr="00BC71F9">
        <w:tc>
          <w:tcPr>
            <w:tcW w:w="432" w:type="pct"/>
          </w:tcPr>
          <w:p w14:paraId="473F4DF0"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2</w:t>
            </w:r>
          </w:p>
        </w:tc>
        <w:tc>
          <w:tcPr>
            <w:tcW w:w="1000" w:type="pct"/>
          </w:tcPr>
          <w:p w14:paraId="629DC5E7"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Precentral gyrus </w:t>
            </w:r>
          </w:p>
        </w:tc>
        <w:tc>
          <w:tcPr>
            <w:tcW w:w="641" w:type="pct"/>
          </w:tcPr>
          <w:p w14:paraId="59BE2754"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4</w:t>
            </w:r>
          </w:p>
        </w:tc>
        <w:tc>
          <w:tcPr>
            <w:tcW w:w="573" w:type="pct"/>
          </w:tcPr>
          <w:p w14:paraId="6EF79762"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left</w:t>
            </w:r>
          </w:p>
        </w:tc>
        <w:tc>
          <w:tcPr>
            <w:tcW w:w="358" w:type="pct"/>
          </w:tcPr>
          <w:p w14:paraId="2B776A96"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0.114</w:t>
            </w:r>
          </w:p>
        </w:tc>
        <w:tc>
          <w:tcPr>
            <w:tcW w:w="357" w:type="pct"/>
          </w:tcPr>
          <w:p w14:paraId="1F40CA32"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322</w:t>
            </w:r>
          </w:p>
        </w:tc>
        <w:tc>
          <w:tcPr>
            <w:tcW w:w="357" w:type="pct"/>
          </w:tcPr>
          <w:p w14:paraId="1399A181"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4.81</w:t>
            </w:r>
          </w:p>
        </w:tc>
        <w:tc>
          <w:tcPr>
            <w:tcW w:w="357" w:type="pct"/>
          </w:tcPr>
          <w:p w14:paraId="07D59454"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-39</w:t>
            </w:r>
          </w:p>
        </w:tc>
        <w:tc>
          <w:tcPr>
            <w:tcW w:w="430" w:type="pct"/>
          </w:tcPr>
          <w:p w14:paraId="27A8126A"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-14</w:t>
            </w:r>
          </w:p>
        </w:tc>
        <w:tc>
          <w:tcPr>
            <w:tcW w:w="496" w:type="pct"/>
          </w:tcPr>
          <w:p w14:paraId="75D73350"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33</w:t>
            </w:r>
          </w:p>
        </w:tc>
      </w:tr>
      <w:tr w:rsidR="00861415" w:rsidRPr="00A726D1" w14:paraId="7CEFD01F" w14:textId="77777777" w:rsidTr="00BC71F9">
        <w:tc>
          <w:tcPr>
            <w:tcW w:w="432" w:type="pct"/>
          </w:tcPr>
          <w:p w14:paraId="1A546D87"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3</w:t>
            </w:r>
          </w:p>
        </w:tc>
        <w:tc>
          <w:tcPr>
            <w:tcW w:w="1000" w:type="pct"/>
          </w:tcPr>
          <w:p w14:paraId="33FA8FD6" w14:textId="77777777" w:rsidR="00861415" w:rsidRPr="00A726D1" w:rsidRDefault="00861415" w:rsidP="00B96EF9">
            <w:pPr>
              <w:pStyle w:val="KeinLeerraum"/>
              <w:rPr>
                <w:rFonts w:ascii="Arial" w:hAnsi="Arial" w:cs="Arial"/>
                <w:b/>
                <w:sz w:val="16"/>
                <w:szCs w:val="16"/>
                <w:lang w:val="en-US"/>
              </w:rPr>
            </w:pPr>
            <w:r w:rsidRPr="00A726D1">
              <w:rPr>
                <w:rFonts w:ascii="Arial" w:hAnsi="Arial" w:cs="Arial"/>
                <w:sz w:val="16"/>
                <w:szCs w:val="16"/>
                <w:lang w:val="en-US"/>
              </w:rPr>
              <w:t>Inferior middle temporal gyrus</w:t>
            </w:r>
            <w:r w:rsidRPr="00A726D1">
              <w:rPr>
                <w:rFonts w:cs="Arial"/>
                <w:sz w:val="16"/>
                <w:szCs w:val="16"/>
                <w:vertAlign w:val="superscript"/>
                <w:lang w:val="en-GB"/>
              </w:rPr>
              <w:t xml:space="preserve"> </w:t>
            </w:r>
          </w:p>
        </w:tc>
        <w:tc>
          <w:tcPr>
            <w:tcW w:w="641" w:type="pct"/>
          </w:tcPr>
          <w:p w14:paraId="2E6CDCA2"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GB"/>
              </w:rPr>
              <w:t>BA 20</w:t>
            </w:r>
          </w:p>
        </w:tc>
        <w:tc>
          <w:tcPr>
            <w:tcW w:w="573" w:type="pct"/>
          </w:tcPr>
          <w:p w14:paraId="21590F2A"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right</w:t>
            </w:r>
          </w:p>
        </w:tc>
        <w:tc>
          <w:tcPr>
            <w:tcW w:w="358" w:type="pct"/>
          </w:tcPr>
          <w:p w14:paraId="70A78FB4"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0.054</w:t>
            </w:r>
          </w:p>
        </w:tc>
        <w:tc>
          <w:tcPr>
            <w:tcW w:w="357" w:type="pct"/>
          </w:tcPr>
          <w:p w14:paraId="6740D73C"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502</w:t>
            </w:r>
          </w:p>
        </w:tc>
        <w:tc>
          <w:tcPr>
            <w:tcW w:w="357" w:type="pct"/>
          </w:tcPr>
          <w:p w14:paraId="3D8E19E6"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4.45</w:t>
            </w:r>
          </w:p>
        </w:tc>
        <w:tc>
          <w:tcPr>
            <w:tcW w:w="357" w:type="pct"/>
          </w:tcPr>
          <w:p w14:paraId="0F846520"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51</w:t>
            </w:r>
          </w:p>
        </w:tc>
        <w:tc>
          <w:tcPr>
            <w:tcW w:w="430" w:type="pct"/>
          </w:tcPr>
          <w:p w14:paraId="6528248F"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-12</w:t>
            </w:r>
          </w:p>
        </w:tc>
        <w:tc>
          <w:tcPr>
            <w:tcW w:w="496" w:type="pct"/>
          </w:tcPr>
          <w:p w14:paraId="500F7B08"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-42</w:t>
            </w:r>
          </w:p>
        </w:tc>
      </w:tr>
      <w:tr w:rsidR="00861415" w:rsidRPr="00A726D1" w14:paraId="75443233" w14:textId="77777777" w:rsidTr="00BC71F9">
        <w:tc>
          <w:tcPr>
            <w:tcW w:w="432" w:type="pct"/>
          </w:tcPr>
          <w:p w14:paraId="17103CE2"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4</w:t>
            </w:r>
          </w:p>
        </w:tc>
        <w:tc>
          <w:tcPr>
            <w:tcW w:w="1000" w:type="pct"/>
          </w:tcPr>
          <w:p w14:paraId="64FC7B3F"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Fusiform gyrus </w:t>
            </w:r>
          </w:p>
        </w:tc>
        <w:tc>
          <w:tcPr>
            <w:tcW w:w="641" w:type="pct"/>
          </w:tcPr>
          <w:p w14:paraId="45111539"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20</w:t>
            </w:r>
          </w:p>
        </w:tc>
        <w:tc>
          <w:tcPr>
            <w:tcW w:w="573" w:type="pct"/>
          </w:tcPr>
          <w:p w14:paraId="3B6816C8"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left</w:t>
            </w:r>
          </w:p>
        </w:tc>
        <w:tc>
          <w:tcPr>
            <w:tcW w:w="358" w:type="pct"/>
          </w:tcPr>
          <w:p w14:paraId="233EBFCA"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0.279</w:t>
            </w:r>
          </w:p>
        </w:tc>
        <w:tc>
          <w:tcPr>
            <w:tcW w:w="357" w:type="pct"/>
          </w:tcPr>
          <w:p w14:paraId="395066A6"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145</w:t>
            </w:r>
          </w:p>
        </w:tc>
        <w:tc>
          <w:tcPr>
            <w:tcW w:w="357" w:type="pct"/>
          </w:tcPr>
          <w:p w14:paraId="5C7EC5F8"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3.99</w:t>
            </w:r>
          </w:p>
        </w:tc>
        <w:tc>
          <w:tcPr>
            <w:tcW w:w="357" w:type="pct"/>
          </w:tcPr>
          <w:p w14:paraId="067DA8DE"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-36</w:t>
            </w:r>
          </w:p>
        </w:tc>
        <w:tc>
          <w:tcPr>
            <w:tcW w:w="430" w:type="pct"/>
          </w:tcPr>
          <w:p w14:paraId="1DC40419"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-8</w:t>
            </w:r>
          </w:p>
        </w:tc>
        <w:tc>
          <w:tcPr>
            <w:tcW w:w="496" w:type="pct"/>
          </w:tcPr>
          <w:p w14:paraId="03DDF672"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-38</w:t>
            </w:r>
          </w:p>
        </w:tc>
      </w:tr>
      <w:tr w:rsidR="00861415" w:rsidRPr="00A726D1" w14:paraId="50938F3B" w14:textId="77777777" w:rsidTr="00BC71F9">
        <w:tc>
          <w:tcPr>
            <w:tcW w:w="432" w:type="pct"/>
          </w:tcPr>
          <w:p w14:paraId="5446D6F9"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5</w:t>
            </w:r>
          </w:p>
        </w:tc>
        <w:tc>
          <w:tcPr>
            <w:tcW w:w="1000" w:type="pct"/>
          </w:tcPr>
          <w:p w14:paraId="3CB1DF74"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Inferior frontal gyrus </w:t>
            </w:r>
          </w:p>
        </w:tc>
        <w:tc>
          <w:tcPr>
            <w:tcW w:w="641" w:type="pct"/>
          </w:tcPr>
          <w:p w14:paraId="0ED64C8C"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46</w:t>
            </w:r>
          </w:p>
        </w:tc>
        <w:tc>
          <w:tcPr>
            <w:tcW w:w="573" w:type="pct"/>
          </w:tcPr>
          <w:p w14:paraId="4E433D72"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right/</w:t>
            </w:r>
          </w:p>
          <w:p w14:paraId="04992D29"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lateral</w:t>
            </w:r>
          </w:p>
        </w:tc>
        <w:tc>
          <w:tcPr>
            <w:tcW w:w="358" w:type="pct"/>
          </w:tcPr>
          <w:p w14:paraId="03664335"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0.140</w:t>
            </w:r>
          </w:p>
        </w:tc>
        <w:tc>
          <w:tcPr>
            <w:tcW w:w="357" w:type="pct"/>
          </w:tcPr>
          <w:p w14:paraId="052CFC68"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277</w:t>
            </w:r>
          </w:p>
        </w:tc>
        <w:tc>
          <w:tcPr>
            <w:tcW w:w="357" w:type="pct"/>
          </w:tcPr>
          <w:p w14:paraId="29DBE571"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3.90</w:t>
            </w:r>
          </w:p>
        </w:tc>
        <w:tc>
          <w:tcPr>
            <w:tcW w:w="357" w:type="pct"/>
          </w:tcPr>
          <w:p w14:paraId="73FDFAB6"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40</w:t>
            </w:r>
          </w:p>
        </w:tc>
        <w:tc>
          <w:tcPr>
            <w:tcW w:w="430" w:type="pct"/>
          </w:tcPr>
          <w:p w14:paraId="71881013"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33</w:t>
            </w:r>
          </w:p>
        </w:tc>
        <w:tc>
          <w:tcPr>
            <w:tcW w:w="496" w:type="pct"/>
          </w:tcPr>
          <w:p w14:paraId="0BDDA1C4"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12</w:t>
            </w:r>
          </w:p>
        </w:tc>
      </w:tr>
      <w:tr w:rsidR="00861415" w:rsidRPr="00A726D1" w14:paraId="5075E4BF" w14:textId="77777777" w:rsidTr="00BC71F9">
        <w:tc>
          <w:tcPr>
            <w:tcW w:w="432" w:type="pct"/>
          </w:tcPr>
          <w:p w14:paraId="47EA98A9"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6</w:t>
            </w:r>
          </w:p>
        </w:tc>
        <w:tc>
          <w:tcPr>
            <w:tcW w:w="1000" w:type="pct"/>
          </w:tcPr>
          <w:p w14:paraId="0DEF5727"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Anterior medial temporal lobe </w:t>
            </w:r>
          </w:p>
        </w:tc>
        <w:tc>
          <w:tcPr>
            <w:tcW w:w="641" w:type="pct"/>
          </w:tcPr>
          <w:p w14:paraId="31EF18C8"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38</w:t>
            </w:r>
          </w:p>
        </w:tc>
        <w:tc>
          <w:tcPr>
            <w:tcW w:w="573" w:type="pct"/>
          </w:tcPr>
          <w:p w14:paraId="3C96918A"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left</w:t>
            </w:r>
          </w:p>
        </w:tc>
        <w:tc>
          <w:tcPr>
            <w:tcW w:w="358" w:type="pct"/>
          </w:tcPr>
          <w:p w14:paraId="775A2FA6"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0.245</w:t>
            </w:r>
          </w:p>
        </w:tc>
        <w:tc>
          <w:tcPr>
            <w:tcW w:w="357" w:type="pct"/>
          </w:tcPr>
          <w:p w14:paraId="59E2EF4F"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168</w:t>
            </w:r>
          </w:p>
        </w:tc>
        <w:tc>
          <w:tcPr>
            <w:tcW w:w="357" w:type="pct"/>
          </w:tcPr>
          <w:p w14:paraId="72039B36"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3.78</w:t>
            </w:r>
          </w:p>
        </w:tc>
        <w:tc>
          <w:tcPr>
            <w:tcW w:w="357" w:type="pct"/>
          </w:tcPr>
          <w:p w14:paraId="0F666DF1"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-38</w:t>
            </w:r>
          </w:p>
        </w:tc>
        <w:tc>
          <w:tcPr>
            <w:tcW w:w="430" w:type="pct"/>
          </w:tcPr>
          <w:p w14:paraId="67946BD3"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16</w:t>
            </w:r>
          </w:p>
        </w:tc>
        <w:tc>
          <w:tcPr>
            <w:tcW w:w="496" w:type="pct"/>
          </w:tcPr>
          <w:p w14:paraId="43F95D1C"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-36</w:t>
            </w:r>
          </w:p>
        </w:tc>
      </w:tr>
      <w:tr w:rsidR="00861415" w:rsidRPr="00A726D1" w14:paraId="33FC782C" w14:textId="77777777" w:rsidTr="00265E3D">
        <w:trPr>
          <w:trHeight w:val="275"/>
        </w:trPr>
        <w:tc>
          <w:tcPr>
            <w:tcW w:w="432" w:type="pct"/>
          </w:tcPr>
          <w:p w14:paraId="55D54A9A" w14:textId="77777777" w:rsidR="00861415" w:rsidRPr="003F4070" w:rsidRDefault="00861415" w:rsidP="002A2AF1">
            <w:pPr>
              <w:pStyle w:val="KeinLeerraum"/>
              <w:jc w:val="center"/>
              <w:rPr>
                <w:rFonts w:ascii="Arial" w:hAnsi="Arial" w:cs="Arial"/>
                <w:sz w:val="16"/>
                <w:szCs w:val="16"/>
                <w:lang w:val="en-US"/>
              </w:rPr>
            </w:pPr>
            <w:r w:rsidRPr="003F4070">
              <w:rPr>
                <w:rFonts w:ascii="Arial" w:hAnsi="Arial" w:cs="Arial"/>
                <w:sz w:val="16"/>
                <w:szCs w:val="16"/>
                <w:lang w:val="en-US"/>
              </w:rPr>
              <w:t>7</w:t>
            </w:r>
          </w:p>
        </w:tc>
        <w:tc>
          <w:tcPr>
            <w:tcW w:w="1000" w:type="pct"/>
          </w:tcPr>
          <w:p w14:paraId="729BE044" w14:textId="6745EEC9" w:rsidR="00861415" w:rsidRPr="003F4070" w:rsidRDefault="00265E3D" w:rsidP="00B96EF9">
            <w:pPr>
              <w:pStyle w:val="KeinLeerraum"/>
              <w:rPr>
                <w:rFonts w:ascii="Arial" w:hAnsi="Arial" w:cs="Arial"/>
                <w:sz w:val="16"/>
                <w:szCs w:val="16"/>
                <w:lang w:val="en-US"/>
              </w:rPr>
            </w:pPr>
            <w:proofErr w:type="spellStart"/>
            <w:r w:rsidRPr="003F4070">
              <w:rPr>
                <w:rFonts w:ascii="Arial" w:hAnsi="Arial" w:cs="Arial"/>
                <w:sz w:val="16"/>
                <w:szCs w:val="16"/>
                <w:lang w:val="en-US"/>
              </w:rPr>
              <w:t>Orbito</w:t>
            </w:r>
            <w:proofErr w:type="spellEnd"/>
            <w:r w:rsidRPr="003F4070">
              <w:rPr>
                <w:rFonts w:ascii="Arial" w:hAnsi="Arial" w:cs="Arial"/>
                <w:sz w:val="16"/>
                <w:szCs w:val="16"/>
                <w:lang w:val="en-US"/>
              </w:rPr>
              <w:t>-frontal gyrus</w:t>
            </w:r>
          </w:p>
        </w:tc>
        <w:tc>
          <w:tcPr>
            <w:tcW w:w="641" w:type="pct"/>
          </w:tcPr>
          <w:p w14:paraId="60F7873D"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BA 11</w:t>
            </w:r>
          </w:p>
        </w:tc>
        <w:tc>
          <w:tcPr>
            <w:tcW w:w="573" w:type="pct"/>
          </w:tcPr>
          <w:p w14:paraId="51D2FEE0" w14:textId="28430881" w:rsidR="00861415" w:rsidRPr="003F4070" w:rsidRDefault="00265E3D" w:rsidP="00265E3D">
            <w:pPr>
              <w:pStyle w:val="KeinLeerraum"/>
              <w:jc w:val="center"/>
              <w:rPr>
                <w:rFonts w:ascii="Arial" w:hAnsi="Arial" w:cs="Arial"/>
                <w:sz w:val="16"/>
                <w:szCs w:val="16"/>
                <w:lang w:val="en-US"/>
              </w:rPr>
            </w:pPr>
            <w:r w:rsidRPr="003F4070">
              <w:rPr>
                <w:rFonts w:ascii="Arial" w:hAnsi="Arial" w:cs="Arial"/>
                <w:sz w:val="16"/>
                <w:szCs w:val="16"/>
                <w:lang w:val="en-US"/>
              </w:rPr>
              <w:t>medial/right</w:t>
            </w:r>
          </w:p>
        </w:tc>
        <w:tc>
          <w:tcPr>
            <w:tcW w:w="358" w:type="pct"/>
          </w:tcPr>
          <w:p w14:paraId="2688B9C2"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0.166</w:t>
            </w:r>
          </w:p>
        </w:tc>
        <w:tc>
          <w:tcPr>
            <w:tcW w:w="357" w:type="pct"/>
          </w:tcPr>
          <w:p w14:paraId="664B0DE8"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242</w:t>
            </w:r>
          </w:p>
        </w:tc>
        <w:tc>
          <w:tcPr>
            <w:tcW w:w="357" w:type="pct"/>
          </w:tcPr>
          <w:p w14:paraId="68617397"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3.59</w:t>
            </w:r>
          </w:p>
        </w:tc>
        <w:tc>
          <w:tcPr>
            <w:tcW w:w="357" w:type="pct"/>
          </w:tcPr>
          <w:p w14:paraId="7D9C60C9"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6</w:t>
            </w:r>
          </w:p>
        </w:tc>
        <w:tc>
          <w:tcPr>
            <w:tcW w:w="430" w:type="pct"/>
          </w:tcPr>
          <w:p w14:paraId="733A05AA"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36</w:t>
            </w:r>
          </w:p>
        </w:tc>
        <w:tc>
          <w:tcPr>
            <w:tcW w:w="496" w:type="pct"/>
          </w:tcPr>
          <w:p w14:paraId="13F83456"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-14</w:t>
            </w:r>
          </w:p>
        </w:tc>
      </w:tr>
      <w:tr w:rsidR="00861415" w:rsidRPr="00A726D1" w14:paraId="58BE2177" w14:textId="77777777" w:rsidTr="00BC71F9">
        <w:tc>
          <w:tcPr>
            <w:tcW w:w="432" w:type="pct"/>
          </w:tcPr>
          <w:p w14:paraId="779AFAE9" w14:textId="77777777" w:rsidR="00861415" w:rsidRPr="003F4070" w:rsidRDefault="00861415" w:rsidP="002A2AF1">
            <w:pPr>
              <w:pStyle w:val="KeinLeerraum"/>
              <w:jc w:val="center"/>
              <w:rPr>
                <w:rFonts w:ascii="Arial" w:hAnsi="Arial" w:cs="Arial"/>
                <w:sz w:val="16"/>
                <w:szCs w:val="16"/>
                <w:lang w:val="en-US"/>
              </w:rPr>
            </w:pPr>
            <w:r w:rsidRPr="003F4070">
              <w:rPr>
                <w:rFonts w:ascii="Arial" w:hAnsi="Arial" w:cs="Arial"/>
                <w:sz w:val="16"/>
                <w:szCs w:val="16"/>
                <w:lang w:val="en-US"/>
              </w:rPr>
              <w:t>8</w:t>
            </w:r>
          </w:p>
        </w:tc>
        <w:tc>
          <w:tcPr>
            <w:tcW w:w="1000" w:type="pct"/>
          </w:tcPr>
          <w:p w14:paraId="0F98AF10" w14:textId="77777777" w:rsidR="00861415" w:rsidRPr="003F4070" w:rsidRDefault="00861415" w:rsidP="00B96EF9">
            <w:pPr>
              <w:pStyle w:val="KeinLeerraum"/>
              <w:rPr>
                <w:rFonts w:ascii="Arial" w:hAnsi="Arial" w:cs="Arial"/>
                <w:sz w:val="16"/>
                <w:szCs w:val="16"/>
                <w:lang w:val="en-US"/>
              </w:rPr>
            </w:pPr>
            <w:r w:rsidRPr="003F4070">
              <w:rPr>
                <w:rFonts w:ascii="Arial" w:hAnsi="Arial" w:cs="Arial"/>
                <w:sz w:val="16"/>
                <w:szCs w:val="16"/>
                <w:lang w:val="en-US"/>
              </w:rPr>
              <w:t xml:space="preserve">Postcentral gyrus </w:t>
            </w:r>
          </w:p>
        </w:tc>
        <w:tc>
          <w:tcPr>
            <w:tcW w:w="641" w:type="pct"/>
          </w:tcPr>
          <w:p w14:paraId="6F80BA5F"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BA 4</w:t>
            </w:r>
          </w:p>
        </w:tc>
        <w:tc>
          <w:tcPr>
            <w:tcW w:w="573" w:type="pct"/>
          </w:tcPr>
          <w:p w14:paraId="387ACC3E"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right</w:t>
            </w:r>
          </w:p>
        </w:tc>
        <w:tc>
          <w:tcPr>
            <w:tcW w:w="358" w:type="pct"/>
          </w:tcPr>
          <w:p w14:paraId="59FA3892"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0.293</w:t>
            </w:r>
          </w:p>
        </w:tc>
        <w:tc>
          <w:tcPr>
            <w:tcW w:w="357" w:type="pct"/>
          </w:tcPr>
          <w:p w14:paraId="6F590EE8"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137</w:t>
            </w:r>
          </w:p>
        </w:tc>
        <w:tc>
          <w:tcPr>
            <w:tcW w:w="357" w:type="pct"/>
          </w:tcPr>
          <w:p w14:paraId="469DBA44"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3.52</w:t>
            </w:r>
          </w:p>
        </w:tc>
        <w:tc>
          <w:tcPr>
            <w:tcW w:w="357" w:type="pct"/>
          </w:tcPr>
          <w:p w14:paraId="2BFF9068"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50</w:t>
            </w:r>
          </w:p>
        </w:tc>
        <w:tc>
          <w:tcPr>
            <w:tcW w:w="430" w:type="pct"/>
          </w:tcPr>
          <w:p w14:paraId="0653A71F"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-8</w:t>
            </w:r>
          </w:p>
        </w:tc>
        <w:tc>
          <w:tcPr>
            <w:tcW w:w="496" w:type="pct"/>
          </w:tcPr>
          <w:p w14:paraId="523F12B9"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26</w:t>
            </w:r>
          </w:p>
        </w:tc>
      </w:tr>
      <w:tr w:rsidR="00861415" w:rsidRPr="00A726D1" w14:paraId="4BD34478" w14:textId="77777777" w:rsidTr="00861415">
        <w:tc>
          <w:tcPr>
            <w:tcW w:w="5000" w:type="pct"/>
            <w:gridSpan w:val="10"/>
            <w:shd w:val="clear" w:color="auto" w:fill="D9D9D9" w:themeFill="background1" w:themeFillShade="D9"/>
          </w:tcPr>
          <w:p w14:paraId="52B6D9ED" w14:textId="287356BB" w:rsidR="00861415" w:rsidRPr="003F4070" w:rsidRDefault="00861415" w:rsidP="00B96EF9">
            <w:pPr>
              <w:pStyle w:val="KeinLeerraum"/>
              <w:rPr>
                <w:rFonts w:ascii="Arial" w:hAnsi="Arial" w:cs="Arial"/>
                <w:b/>
                <w:sz w:val="16"/>
                <w:szCs w:val="16"/>
                <w:lang w:val="en-US"/>
              </w:rPr>
            </w:pPr>
            <w:r w:rsidRPr="003F4070">
              <w:rPr>
                <w:rFonts w:ascii="Arial" w:hAnsi="Arial" w:cs="Arial"/>
                <w:b/>
                <w:sz w:val="16"/>
                <w:szCs w:val="16"/>
                <w:lang w:val="en-US"/>
              </w:rPr>
              <w:t>Interaction effect</w:t>
            </w:r>
            <w:r w:rsidR="00BC71F9" w:rsidRPr="003F4070">
              <w:rPr>
                <w:rFonts w:ascii="Arial" w:hAnsi="Arial" w:cs="Arial"/>
                <w:b/>
                <w:sz w:val="16"/>
                <w:szCs w:val="16"/>
                <w:lang w:val="en-US"/>
              </w:rPr>
              <w:t>:</w:t>
            </w:r>
            <w:r w:rsidRPr="003F4070">
              <w:rPr>
                <w:rFonts w:ascii="Arial" w:hAnsi="Arial" w:cs="Arial"/>
                <w:b/>
                <w:sz w:val="16"/>
                <w:szCs w:val="16"/>
                <w:lang w:val="en-US"/>
              </w:rPr>
              <w:t xml:space="preserve"> EXEC </w:t>
            </w:r>
            <w:r w:rsidR="00040392" w:rsidRPr="003F4070">
              <w:rPr>
                <w:rFonts w:ascii="Arial" w:hAnsi="Arial" w:cs="Arial"/>
                <w:b/>
                <w:sz w:val="16"/>
                <w:szCs w:val="16"/>
                <w:vertAlign w:val="superscript"/>
                <w:lang w:val="en-US"/>
              </w:rPr>
              <w:t>e</w:t>
            </w:r>
          </w:p>
        </w:tc>
      </w:tr>
      <w:tr w:rsidR="00861415" w:rsidRPr="00A726D1" w14:paraId="5FCD33AC" w14:textId="77777777" w:rsidTr="00BC71F9">
        <w:tc>
          <w:tcPr>
            <w:tcW w:w="432" w:type="pct"/>
          </w:tcPr>
          <w:p w14:paraId="02F6949A" w14:textId="77777777" w:rsidR="00861415" w:rsidRPr="003F4070" w:rsidRDefault="00861415" w:rsidP="002A2AF1">
            <w:pPr>
              <w:pStyle w:val="KeinLeerraum"/>
              <w:jc w:val="center"/>
              <w:rPr>
                <w:rFonts w:ascii="Arial" w:hAnsi="Arial" w:cs="Arial"/>
                <w:sz w:val="16"/>
                <w:szCs w:val="16"/>
                <w:lang w:val="en-US"/>
              </w:rPr>
            </w:pPr>
            <w:r w:rsidRPr="003F4070">
              <w:rPr>
                <w:rFonts w:ascii="Arial" w:hAnsi="Arial" w:cs="Arial"/>
                <w:sz w:val="16"/>
                <w:szCs w:val="16"/>
                <w:lang w:val="en-US"/>
              </w:rPr>
              <w:t>1</w:t>
            </w:r>
          </w:p>
        </w:tc>
        <w:tc>
          <w:tcPr>
            <w:tcW w:w="1000" w:type="pct"/>
          </w:tcPr>
          <w:p w14:paraId="48AF85BA" w14:textId="00B48622" w:rsidR="00861415" w:rsidRPr="003F4070" w:rsidRDefault="00861415" w:rsidP="00B96EF9">
            <w:pPr>
              <w:pStyle w:val="KeinLeerraum"/>
              <w:rPr>
                <w:rFonts w:ascii="Arial" w:hAnsi="Arial" w:cs="Arial"/>
                <w:sz w:val="16"/>
                <w:szCs w:val="16"/>
                <w:lang w:val="en-US"/>
              </w:rPr>
            </w:pPr>
            <w:r w:rsidRPr="003F4070">
              <w:rPr>
                <w:rFonts w:ascii="Arial" w:hAnsi="Arial" w:cs="Arial"/>
                <w:sz w:val="16"/>
                <w:szCs w:val="16"/>
                <w:lang w:val="en-US"/>
              </w:rPr>
              <w:t>Inferior middle temporal gyrus</w:t>
            </w:r>
            <w:r w:rsidR="003B4754" w:rsidRPr="003F4070">
              <w:rPr>
                <w:rFonts w:ascii="Arial" w:hAnsi="Arial" w:cs="Arial"/>
                <w:sz w:val="16"/>
                <w:szCs w:val="16"/>
                <w:lang w:val="en-US"/>
              </w:rPr>
              <w:t xml:space="preserve"> </w:t>
            </w:r>
            <w:r w:rsidR="003B4754" w:rsidRPr="003F4070">
              <w:rPr>
                <w:rFonts w:ascii="Arial" w:hAnsi="Arial" w:cs="Arial"/>
                <w:sz w:val="16"/>
                <w:szCs w:val="16"/>
                <w:lang w:val="en-GB"/>
              </w:rPr>
              <w:t>†</w:t>
            </w:r>
          </w:p>
        </w:tc>
        <w:tc>
          <w:tcPr>
            <w:tcW w:w="641" w:type="pct"/>
          </w:tcPr>
          <w:p w14:paraId="10AA09BE"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BA 20</w:t>
            </w:r>
          </w:p>
        </w:tc>
        <w:tc>
          <w:tcPr>
            <w:tcW w:w="573" w:type="pct"/>
          </w:tcPr>
          <w:p w14:paraId="664467FB"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right</w:t>
            </w:r>
          </w:p>
        </w:tc>
        <w:tc>
          <w:tcPr>
            <w:tcW w:w="358" w:type="pct"/>
          </w:tcPr>
          <w:p w14:paraId="6955FD98"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0.005</w:t>
            </w:r>
          </w:p>
        </w:tc>
        <w:tc>
          <w:tcPr>
            <w:tcW w:w="357" w:type="pct"/>
          </w:tcPr>
          <w:p w14:paraId="22EEA243"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1193</w:t>
            </w:r>
          </w:p>
        </w:tc>
        <w:tc>
          <w:tcPr>
            <w:tcW w:w="357" w:type="pct"/>
          </w:tcPr>
          <w:p w14:paraId="37D3A95A"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5.39</w:t>
            </w:r>
          </w:p>
        </w:tc>
        <w:tc>
          <w:tcPr>
            <w:tcW w:w="357" w:type="pct"/>
          </w:tcPr>
          <w:p w14:paraId="4E14A056"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51</w:t>
            </w:r>
          </w:p>
        </w:tc>
        <w:tc>
          <w:tcPr>
            <w:tcW w:w="430" w:type="pct"/>
          </w:tcPr>
          <w:p w14:paraId="0857D764"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-12</w:t>
            </w:r>
          </w:p>
        </w:tc>
        <w:tc>
          <w:tcPr>
            <w:tcW w:w="496" w:type="pct"/>
          </w:tcPr>
          <w:p w14:paraId="2CEECA22"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-42</w:t>
            </w:r>
          </w:p>
        </w:tc>
      </w:tr>
      <w:tr w:rsidR="00861415" w:rsidRPr="00A726D1" w14:paraId="07821567" w14:textId="77777777" w:rsidTr="00BC71F9">
        <w:tc>
          <w:tcPr>
            <w:tcW w:w="432" w:type="pct"/>
          </w:tcPr>
          <w:p w14:paraId="5E442599" w14:textId="77777777" w:rsidR="00861415" w:rsidRPr="003F4070" w:rsidRDefault="00861415" w:rsidP="002A2AF1">
            <w:pPr>
              <w:pStyle w:val="KeinLeerraum"/>
              <w:jc w:val="center"/>
              <w:rPr>
                <w:rFonts w:ascii="Arial" w:hAnsi="Arial" w:cs="Arial"/>
                <w:sz w:val="16"/>
                <w:szCs w:val="16"/>
                <w:lang w:val="en-US"/>
              </w:rPr>
            </w:pPr>
            <w:r w:rsidRPr="003F4070">
              <w:rPr>
                <w:rFonts w:ascii="Arial" w:hAnsi="Arial" w:cs="Arial"/>
                <w:sz w:val="16"/>
                <w:szCs w:val="16"/>
                <w:lang w:val="en-US"/>
              </w:rPr>
              <w:t>2</w:t>
            </w:r>
          </w:p>
        </w:tc>
        <w:tc>
          <w:tcPr>
            <w:tcW w:w="1000" w:type="pct"/>
          </w:tcPr>
          <w:p w14:paraId="77634FCC" w14:textId="77777777" w:rsidR="00861415" w:rsidRPr="003F4070" w:rsidRDefault="00861415" w:rsidP="00B96EF9">
            <w:pPr>
              <w:pStyle w:val="KeinLeerraum"/>
              <w:rPr>
                <w:rFonts w:ascii="Arial" w:hAnsi="Arial" w:cs="Arial"/>
                <w:sz w:val="16"/>
                <w:szCs w:val="16"/>
                <w:lang w:val="en-US"/>
              </w:rPr>
            </w:pPr>
            <w:r w:rsidRPr="003F4070">
              <w:rPr>
                <w:rFonts w:ascii="Arial" w:hAnsi="Arial" w:cs="Arial"/>
                <w:sz w:val="16"/>
                <w:szCs w:val="16"/>
                <w:lang w:val="en-US"/>
              </w:rPr>
              <w:t xml:space="preserve">Fusiform gyrus </w:t>
            </w:r>
          </w:p>
        </w:tc>
        <w:tc>
          <w:tcPr>
            <w:tcW w:w="641" w:type="pct"/>
          </w:tcPr>
          <w:p w14:paraId="37F9308F"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BA 20</w:t>
            </w:r>
          </w:p>
        </w:tc>
        <w:tc>
          <w:tcPr>
            <w:tcW w:w="573" w:type="pct"/>
          </w:tcPr>
          <w:p w14:paraId="6DC8A3B4"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left</w:t>
            </w:r>
          </w:p>
        </w:tc>
        <w:tc>
          <w:tcPr>
            <w:tcW w:w="358" w:type="pct"/>
          </w:tcPr>
          <w:p w14:paraId="453D34B7"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0.114</w:t>
            </w:r>
          </w:p>
        </w:tc>
        <w:tc>
          <w:tcPr>
            <w:tcW w:w="357" w:type="pct"/>
          </w:tcPr>
          <w:p w14:paraId="581C21ED"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318</w:t>
            </w:r>
          </w:p>
        </w:tc>
        <w:tc>
          <w:tcPr>
            <w:tcW w:w="357" w:type="pct"/>
          </w:tcPr>
          <w:p w14:paraId="4A4E6BF2"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4.22</w:t>
            </w:r>
          </w:p>
        </w:tc>
        <w:tc>
          <w:tcPr>
            <w:tcW w:w="357" w:type="pct"/>
          </w:tcPr>
          <w:p w14:paraId="3D8FFD81"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-36</w:t>
            </w:r>
          </w:p>
        </w:tc>
        <w:tc>
          <w:tcPr>
            <w:tcW w:w="430" w:type="pct"/>
          </w:tcPr>
          <w:p w14:paraId="57FD087E"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-6</w:t>
            </w:r>
          </w:p>
        </w:tc>
        <w:tc>
          <w:tcPr>
            <w:tcW w:w="496" w:type="pct"/>
          </w:tcPr>
          <w:p w14:paraId="213BA051"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-38</w:t>
            </w:r>
          </w:p>
        </w:tc>
      </w:tr>
      <w:tr w:rsidR="00861415" w:rsidRPr="00A726D1" w14:paraId="76083FDD" w14:textId="77777777" w:rsidTr="00BC71F9">
        <w:tc>
          <w:tcPr>
            <w:tcW w:w="432" w:type="pct"/>
          </w:tcPr>
          <w:p w14:paraId="247BB8F5" w14:textId="77777777" w:rsidR="00861415" w:rsidRPr="003F4070" w:rsidRDefault="00861415" w:rsidP="002A2AF1">
            <w:pPr>
              <w:pStyle w:val="KeinLeerraum"/>
              <w:jc w:val="center"/>
              <w:rPr>
                <w:rFonts w:ascii="Arial" w:hAnsi="Arial" w:cs="Arial"/>
                <w:sz w:val="16"/>
                <w:szCs w:val="16"/>
                <w:lang w:val="en-US"/>
              </w:rPr>
            </w:pPr>
            <w:r w:rsidRPr="003F4070">
              <w:rPr>
                <w:rFonts w:ascii="Arial" w:hAnsi="Arial" w:cs="Arial"/>
                <w:sz w:val="16"/>
                <w:szCs w:val="16"/>
                <w:lang w:val="en-US"/>
              </w:rPr>
              <w:t>3</w:t>
            </w:r>
          </w:p>
        </w:tc>
        <w:tc>
          <w:tcPr>
            <w:tcW w:w="1000" w:type="pct"/>
          </w:tcPr>
          <w:p w14:paraId="39734CBF" w14:textId="77777777" w:rsidR="00861415" w:rsidRPr="003F4070" w:rsidRDefault="00861415" w:rsidP="00B96EF9">
            <w:pPr>
              <w:pStyle w:val="KeinLeerraum"/>
              <w:rPr>
                <w:rFonts w:ascii="Arial" w:hAnsi="Arial" w:cs="Arial"/>
                <w:sz w:val="16"/>
                <w:szCs w:val="16"/>
                <w:lang w:val="en-US"/>
              </w:rPr>
            </w:pPr>
            <w:r w:rsidRPr="003F4070">
              <w:rPr>
                <w:rFonts w:ascii="Arial" w:hAnsi="Arial" w:cs="Arial"/>
                <w:sz w:val="16"/>
                <w:szCs w:val="16"/>
                <w:lang w:val="en-US"/>
              </w:rPr>
              <w:t>Hippocampus</w:t>
            </w:r>
          </w:p>
        </w:tc>
        <w:tc>
          <w:tcPr>
            <w:tcW w:w="641" w:type="pct"/>
          </w:tcPr>
          <w:p w14:paraId="175408A4"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Hippocampus</w:t>
            </w:r>
          </w:p>
        </w:tc>
        <w:tc>
          <w:tcPr>
            <w:tcW w:w="573" w:type="pct"/>
          </w:tcPr>
          <w:p w14:paraId="0DDC3979"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right</w:t>
            </w:r>
          </w:p>
        </w:tc>
        <w:tc>
          <w:tcPr>
            <w:tcW w:w="358" w:type="pct"/>
          </w:tcPr>
          <w:p w14:paraId="54958BC8"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0.056</w:t>
            </w:r>
          </w:p>
        </w:tc>
        <w:tc>
          <w:tcPr>
            <w:tcW w:w="357" w:type="pct"/>
          </w:tcPr>
          <w:p w14:paraId="082053AC"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484</w:t>
            </w:r>
          </w:p>
        </w:tc>
        <w:tc>
          <w:tcPr>
            <w:tcW w:w="357" w:type="pct"/>
          </w:tcPr>
          <w:p w14:paraId="5B36A30F"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4.09</w:t>
            </w:r>
          </w:p>
        </w:tc>
        <w:tc>
          <w:tcPr>
            <w:tcW w:w="357" w:type="pct"/>
          </w:tcPr>
          <w:p w14:paraId="5A1A4B6B"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36</w:t>
            </w:r>
          </w:p>
        </w:tc>
        <w:tc>
          <w:tcPr>
            <w:tcW w:w="430" w:type="pct"/>
          </w:tcPr>
          <w:p w14:paraId="3DCC20F6"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-16</w:t>
            </w:r>
          </w:p>
        </w:tc>
        <w:tc>
          <w:tcPr>
            <w:tcW w:w="496" w:type="pct"/>
          </w:tcPr>
          <w:p w14:paraId="5B195615"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-16</w:t>
            </w:r>
          </w:p>
        </w:tc>
      </w:tr>
      <w:tr w:rsidR="00861415" w:rsidRPr="00A726D1" w14:paraId="0CC20F0D" w14:textId="77777777" w:rsidTr="00BC71F9">
        <w:tc>
          <w:tcPr>
            <w:tcW w:w="432" w:type="pct"/>
          </w:tcPr>
          <w:p w14:paraId="3586F221" w14:textId="77777777" w:rsidR="00861415" w:rsidRPr="003F4070" w:rsidRDefault="00861415" w:rsidP="002A2AF1">
            <w:pPr>
              <w:pStyle w:val="KeinLeerraum"/>
              <w:jc w:val="center"/>
              <w:rPr>
                <w:rFonts w:ascii="Arial" w:hAnsi="Arial" w:cs="Arial"/>
                <w:sz w:val="16"/>
                <w:szCs w:val="16"/>
                <w:lang w:val="en-US"/>
              </w:rPr>
            </w:pPr>
            <w:r w:rsidRPr="003F4070">
              <w:rPr>
                <w:rFonts w:ascii="Arial" w:hAnsi="Arial" w:cs="Arial"/>
                <w:sz w:val="16"/>
                <w:szCs w:val="16"/>
                <w:lang w:val="en-US"/>
              </w:rPr>
              <w:t>4</w:t>
            </w:r>
          </w:p>
        </w:tc>
        <w:tc>
          <w:tcPr>
            <w:tcW w:w="1000" w:type="pct"/>
          </w:tcPr>
          <w:p w14:paraId="1503A4BF" w14:textId="77777777" w:rsidR="00861415" w:rsidRPr="003F4070" w:rsidRDefault="00861415" w:rsidP="00B96EF9">
            <w:pPr>
              <w:pStyle w:val="KeinLeerraum"/>
              <w:rPr>
                <w:rFonts w:ascii="Arial" w:hAnsi="Arial" w:cs="Arial"/>
                <w:sz w:val="16"/>
                <w:szCs w:val="16"/>
                <w:lang w:val="en-US"/>
              </w:rPr>
            </w:pPr>
            <w:r w:rsidRPr="003F4070">
              <w:rPr>
                <w:rFonts w:ascii="Arial" w:hAnsi="Arial" w:cs="Arial"/>
                <w:sz w:val="16"/>
                <w:szCs w:val="16"/>
                <w:lang w:val="en-US"/>
              </w:rPr>
              <w:t xml:space="preserve">Anterior medial temporal lobe </w:t>
            </w:r>
          </w:p>
        </w:tc>
        <w:tc>
          <w:tcPr>
            <w:tcW w:w="641" w:type="pct"/>
          </w:tcPr>
          <w:p w14:paraId="47D3F52C"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BA 38</w:t>
            </w:r>
          </w:p>
        </w:tc>
        <w:tc>
          <w:tcPr>
            <w:tcW w:w="573" w:type="pct"/>
          </w:tcPr>
          <w:p w14:paraId="29718542"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left</w:t>
            </w:r>
          </w:p>
        </w:tc>
        <w:tc>
          <w:tcPr>
            <w:tcW w:w="358" w:type="pct"/>
          </w:tcPr>
          <w:p w14:paraId="0311FA84"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0.288</w:t>
            </w:r>
          </w:p>
        </w:tc>
        <w:tc>
          <w:tcPr>
            <w:tcW w:w="357" w:type="pct"/>
          </w:tcPr>
          <w:p w14:paraId="63C43CA5"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138</w:t>
            </w:r>
          </w:p>
        </w:tc>
        <w:tc>
          <w:tcPr>
            <w:tcW w:w="357" w:type="pct"/>
          </w:tcPr>
          <w:p w14:paraId="7A57639A"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3.70</w:t>
            </w:r>
          </w:p>
        </w:tc>
        <w:tc>
          <w:tcPr>
            <w:tcW w:w="357" w:type="pct"/>
          </w:tcPr>
          <w:p w14:paraId="0594FDBD"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-36</w:t>
            </w:r>
          </w:p>
        </w:tc>
        <w:tc>
          <w:tcPr>
            <w:tcW w:w="430" w:type="pct"/>
          </w:tcPr>
          <w:p w14:paraId="3FD6F9A0"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9</w:t>
            </w:r>
          </w:p>
        </w:tc>
        <w:tc>
          <w:tcPr>
            <w:tcW w:w="496" w:type="pct"/>
          </w:tcPr>
          <w:p w14:paraId="35335148"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-38</w:t>
            </w:r>
          </w:p>
        </w:tc>
      </w:tr>
      <w:tr w:rsidR="00861415" w:rsidRPr="00A726D1" w14:paraId="1C9A4E14" w14:textId="77777777" w:rsidTr="00BC71F9">
        <w:tc>
          <w:tcPr>
            <w:tcW w:w="432" w:type="pct"/>
          </w:tcPr>
          <w:p w14:paraId="0BC81BAD" w14:textId="77777777" w:rsidR="00861415" w:rsidRPr="003F4070" w:rsidRDefault="00861415" w:rsidP="002A2AF1">
            <w:pPr>
              <w:pStyle w:val="KeinLeerraum"/>
              <w:jc w:val="center"/>
              <w:rPr>
                <w:rFonts w:ascii="Arial" w:hAnsi="Arial" w:cs="Arial"/>
                <w:sz w:val="16"/>
                <w:szCs w:val="16"/>
                <w:lang w:val="en-US"/>
              </w:rPr>
            </w:pPr>
            <w:r w:rsidRPr="003F4070">
              <w:rPr>
                <w:rFonts w:ascii="Arial" w:hAnsi="Arial" w:cs="Arial"/>
                <w:sz w:val="16"/>
                <w:szCs w:val="16"/>
                <w:lang w:val="en-US"/>
              </w:rPr>
              <w:t>5</w:t>
            </w:r>
          </w:p>
        </w:tc>
        <w:tc>
          <w:tcPr>
            <w:tcW w:w="1000" w:type="pct"/>
          </w:tcPr>
          <w:p w14:paraId="16DA66EF" w14:textId="0C26CBE8" w:rsidR="00861415" w:rsidRPr="003F4070" w:rsidRDefault="00265E3D" w:rsidP="00B96EF9">
            <w:pPr>
              <w:pStyle w:val="KeinLeerraum"/>
              <w:rPr>
                <w:rFonts w:ascii="Arial" w:hAnsi="Arial" w:cs="Arial"/>
                <w:sz w:val="16"/>
                <w:szCs w:val="16"/>
                <w:lang w:val="en-US"/>
              </w:rPr>
            </w:pPr>
            <w:proofErr w:type="spellStart"/>
            <w:r w:rsidRPr="003F4070">
              <w:rPr>
                <w:rFonts w:ascii="Arial" w:hAnsi="Arial" w:cs="Arial"/>
                <w:sz w:val="16"/>
                <w:szCs w:val="16"/>
                <w:lang w:val="en-US"/>
              </w:rPr>
              <w:t>Orbito</w:t>
            </w:r>
            <w:proofErr w:type="spellEnd"/>
            <w:r w:rsidRPr="003F4070">
              <w:rPr>
                <w:rFonts w:ascii="Arial" w:hAnsi="Arial" w:cs="Arial"/>
                <w:sz w:val="16"/>
                <w:szCs w:val="16"/>
                <w:lang w:val="en-US"/>
              </w:rPr>
              <w:t>-frontal gyrus</w:t>
            </w:r>
          </w:p>
        </w:tc>
        <w:tc>
          <w:tcPr>
            <w:tcW w:w="641" w:type="pct"/>
          </w:tcPr>
          <w:p w14:paraId="53ABA34F"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BA 11</w:t>
            </w:r>
          </w:p>
        </w:tc>
        <w:tc>
          <w:tcPr>
            <w:tcW w:w="573" w:type="pct"/>
          </w:tcPr>
          <w:p w14:paraId="7AA4E849" w14:textId="3CCE92A1" w:rsidR="00861415" w:rsidRPr="003F4070" w:rsidRDefault="00265E3D" w:rsidP="00B96EF9">
            <w:pPr>
              <w:pStyle w:val="KeinLeerraum"/>
              <w:jc w:val="center"/>
              <w:rPr>
                <w:rFonts w:ascii="Arial" w:hAnsi="Arial" w:cs="Arial"/>
                <w:sz w:val="16"/>
                <w:szCs w:val="16"/>
                <w:lang w:val="en-US"/>
              </w:rPr>
            </w:pPr>
            <w:r w:rsidRPr="003F4070">
              <w:rPr>
                <w:rFonts w:ascii="Arial" w:hAnsi="Arial" w:cs="Arial"/>
                <w:sz w:val="16"/>
                <w:szCs w:val="16"/>
                <w:lang w:val="en-US"/>
              </w:rPr>
              <w:t>medial/right</w:t>
            </w:r>
          </w:p>
        </w:tc>
        <w:tc>
          <w:tcPr>
            <w:tcW w:w="358" w:type="pct"/>
          </w:tcPr>
          <w:p w14:paraId="23702983"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0.215</w:t>
            </w:r>
          </w:p>
        </w:tc>
        <w:tc>
          <w:tcPr>
            <w:tcW w:w="357" w:type="pct"/>
          </w:tcPr>
          <w:p w14:paraId="20F55D22"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189</w:t>
            </w:r>
          </w:p>
        </w:tc>
        <w:tc>
          <w:tcPr>
            <w:tcW w:w="357" w:type="pct"/>
          </w:tcPr>
          <w:p w14:paraId="0002B354"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3.56</w:t>
            </w:r>
          </w:p>
        </w:tc>
        <w:tc>
          <w:tcPr>
            <w:tcW w:w="357" w:type="pct"/>
          </w:tcPr>
          <w:p w14:paraId="02A6460E"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8</w:t>
            </w:r>
          </w:p>
        </w:tc>
        <w:tc>
          <w:tcPr>
            <w:tcW w:w="430" w:type="pct"/>
          </w:tcPr>
          <w:p w14:paraId="3FDA44D4"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36</w:t>
            </w:r>
          </w:p>
        </w:tc>
        <w:tc>
          <w:tcPr>
            <w:tcW w:w="496" w:type="pct"/>
          </w:tcPr>
          <w:p w14:paraId="338F541B" w14:textId="77777777" w:rsidR="00861415" w:rsidRPr="003F4070" w:rsidRDefault="00861415" w:rsidP="00B96EF9">
            <w:pPr>
              <w:pStyle w:val="KeinLeerraum"/>
              <w:jc w:val="center"/>
              <w:rPr>
                <w:rFonts w:ascii="Arial" w:hAnsi="Arial" w:cs="Arial"/>
                <w:sz w:val="16"/>
                <w:szCs w:val="16"/>
                <w:lang w:val="en-US"/>
              </w:rPr>
            </w:pPr>
            <w:r w:rsidRPr="003F4070">
              <w:rPr>
                <w:rFonts w:ascii="Arial" w:hAnsi="Arial" w:cs="Arial"/>
                <w:sz w:val="16"/>
                <w:szCs w:val="16"/>
                <w:lang w:val="en-US"/>
              </w:rPr>
              <w:t>-15</w:t>
            </w:r>
          </w:p>
        </w:tc>
      </w:tr>
      <w:tr w:rsidR="00861415" w:rsidRPr="00A726D1" w14:paraId="0BF42597" w14:textId="77777777" w:rsidTr="00BC71F9">
        <w:tc>
          <w:tcPr>
            <w:tcW w:w="432" w:type="pct"/>
          </w:tcPr>
          <w:p w14:paraId="66B20691"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6</w:t>
            </w:r>
          </w:p>
        </w:tc>
        <w:tc>
          <w:tcPr>
            <w:tcW w:w="1000" w:type="pct"/>
          </w:tcPr>
          <w:p w14:paraId="56B2D672"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Postcentral gyrus </w:t>
            </w:r>
          </w:p>
        </w:tc>
        <w:tc>
          <w:tcPr>
            <w:tcW w:w="641" w:type="pct"/>
          </w:tcPr>
          <w:p w14:paraId="25D9B13A"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1</w:t>
            </w:r>
          </w:p>
        </w:tc>
        <w:tc>
          <w:tcPr>
            <w:tcW w:w="573" w:type="pct"/>
          </w:tcPr>
          <w:p w14:paraId="2B70C16F"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right</w:t>
            </w:r>
          </w:p>
        </w:tc>
        <w:tc>
          <w:tcPr>
            <w:tcW w:w="358" w:type="pct"/>
          </w:tcPr>
          <w:p w14:paraId="1FB97E1E"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0.296</w:t>
            </w:r>
          </w:p>
        </w:tc>
        <w:tc>
          <w:tcPr>
            <w:tcW w:w="357" w:type="pct"/>
          </w:tcPr>
          <w:p w14:paraId="2A28009E"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133</w:t>
            </w:r>
          </w:p>
        </w:tc>
        <w:tc>
          <w:tcPr>
            <w:tcW w:w="357" w:type="pct"/>
          </w:tcPr>
          <w:p w14:paraId="5BAC7E52"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3.49</w:t>
            </w:r>
          </w:p>
        </w:tc>
        <w:tc>
          <w:tcPr>
            <w:tcW w:w="357" w:type="pct"/>
          </w:tcPr>
          <w:p w14:paraId="0376F03A"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51</w:t>
            </w:r>
          </w:p>
        </w:tc>
        <w:tc>
          <w:tcPr>
            <w:tcW w:w="430" w:type="pct"/>
          </w:tcPr>
          <w:p w14:paraId="04EA8BC9"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-20</w:t>
            </w:r>
          </w:p>
        </w:tc>
        <w:tc>
          <w:tcPr>
            <w:tcW w:w="496" w:type="pct"/>
          </w:tcPr>
          <w:p w14:paraId="35013FAA"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54</w:t>
            </w:r>
          </w:p>
        </w:tc>
      </w:tr>
      <w:tr w:rsidR="00861415" w:rsidRPr="00A726D1" w14:paraId="771E4962" w14:textId="77777777" w:rsidTr="00861415">
        <w:tc>
          <w:tcPr>
            <w:tcW w:w="5000" w:type="pct"/>
            <w:gridSpan w:val="10"/>
            <w:shd w:val="clear" w:color="auto" w:fill="D9D9D9" w:themeFill="background1" w:themeFillShade="D9"/>
          </w:tcPr>
          <w:p w14:paraId="21E20674" w14:textId="0CA7BD5C" w:rsidR="00861415" w:rsidRPr="00A726D1" w:rsidRDefault="00861415" w:rsidP="00B96EF9">
            <w:pPr>
              <w:pStyle w:val="KeinLeerraum"/>
              <w:rPr>
                <w:rFonts w:ascii="Arial" w:hAnsi="Arial" w:cs="Arial"/>
                <w:b/>
                <w:sz w:val="16"/>
                <w:szCs w:val="16"/>
                <w:lang w:val="en-US"/>
              </w:rPr>
            </w:pPr>
            <w:r w:rsidRPr="00A726D1">
              <w:rPr>
                <w:rFonts w:ascii="Arial" w:hAnsi="Arial" w:cs="Arial"/>
                <w:b/>
                <w:sz w:val="16"/>
                <w:szCs w:val="16"/>
                <w:lang w:val="en-US"/>
              </w:rPr>
              <w:t>Interaction effect</w:t>
            </w:r>
            <w:r w:rsidR="00BC71F9" w:rsidRPr="00A726D1">
              <w:rPr>
                <w:rFonts w:ascii="Arial" w:hAnsi="Arial" w:cs="Arial"/>
                <w:b/>
                <w:sz w:val="16"/>
                <w:szCs w:val="16"/>
                <w:lang w:val="en-US"/>
              </w:rPr>
              <w:t>:</w:t>
            </w:r>
            <w:r w:rsidRPr="00A726D1">
              <w:rPr>
                <w:rFonts w:ascii="Arial" w:hAnsi="Arial" w:cs="Arial"/>
                <w:b/>
                <w:sz w:val="16"/>
                <w:szCs w:val="16"/>
                <w:lang w:val="en-US"/>
              </w:rPr>
              <w:t xml:space="preserve"> LAN </w:t>
            </w:r>
            <w:r w:rsidR="00040392" w:rsidRPr="00A726D1">
              <w:rPr>
                <w:rFonts w:ascii="Arial" w:hAnsi="Arial" w:cs="Arial"/>
                <w:b/>
                <w:sz w:val="16"/>
                <w:szCs w:val="16"/>
                <w:vertAlign w:val="superscript"/>
                <w:lang w:val="en-US"/>
              </w:rPr>
              <w:t>f</w:t>
            </w:r>
          </w:p>
        </w:tc>
      </w:tr>
      <w:tr w:rsidR="00861415" w:rsidRPr="00A726D1" w14:paraId="1A630574" w14:textId="77777777" w:rsidTr="00BC71F9">
        <w:tc>
          <w:tcPr>
            <w:tcW w:w="432" w:type="pct"/>
          </w:tcPr>
          <w:p w14:paraId="5FF22C1C"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1</w:t>
            </w:r>
          </w:p>
        </w:tc>
        <w:tc>
          <w:tcPr>
            <w:tcW w:w="1000" w:type="pct"/>
          </w:tcPr>
          <w:p w14:paraId="68932395"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Inferior middle temporal gyrus </w:t>
            </w:r>
          </w:p>
        </w:tc>
        <w:tc>
          <w:tcPr>
            <w:tcW w:w="641" w:type="pct"/>
          </w:tcPr>
          <w:p w14:paraId="6FC8FD2B"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20</w:t>
            </w:r>
          </w:p>
        </w:tc>
        <w:tc>
          <w:tcPr>
            <w:tcW w:w="573" w:type="pct"/>
          </w:tcPr>
          <w:p w14:paraId="0CA545FF"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right</w:t>
            </w:r>
          </w:p>
        </w:tc>
        <w:tc>
          <w:tcPr>
            <w:tcW w:w="358" w:type="pct"/>
          </w:tcPr>
          <w:p w14:paraId="3B7B065A"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0.111</w:t>
            </w:r>
          </w:p>
        </w:tc>
        <w:tc>
          <w:tcPr>
            <w:tcW w:w="357" w:type="pct"/>
          </w:tcPr>
          <w:p w14:paraId="79AF85CE"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326</w:t>
            </w:r>
          </w:p>
        </w:tc>
        <w:tc>
          <w:tcPr>
            <w:tcW w:w="357" w:type="pct"/>
          </w:tcPr>
          <w:p w14:paraId="5DAD2B3E"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3.99</w:t>
            </w:r>
          </w:p>
        </w:tc>
        <w:tc>
          <w:tcPr>
            <w:tcW w:w="357" w:type="pct"/>
          </w:tcPr>
          <w:p w14:paraId="5760C9A8"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51</w:t>
            </w:r>
          </w:p>
        </w:tc>
        <w:tc>
          <w:tcPr>
            <w:tcW w:w="430" w:type="pct"/>
          </w:tcPr>
          <w:p w14:paraId="37250D98"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-12</w:t>
            </w:r>
          </w:p>
        </w:tc>
        <w:tc>
          <w:tcPr>
            <w:tcW w:w="496" w:type="pct"/>
          </w:tcPr>
          <w:p w14:paraId="238758B6"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-42</w:t>
            </w:r>
          </w:p>
        </w:tc>
      </w:tr>
      <w:tr w:rsidR="00861415" w:rsidRPr="00A726D1" w14:paraId="792D123D" w14:textId="77777777" w:rsidTr="00861415">
        <w:tc>
          <w:tcPr>
            <w:tcW w:w="5000" w:type="pct"/>
            <w:gridSpan w:val="10"/>
            <w:shd w:val="clear" w:color="auto" w:fill="D9D9D9" w:themeFill="background1" w:themeFillShade="D9"/>
          </w:tcPr>
          <w:p w14:paraId="63D4E39E" w14:textId="1D17699C" w:rsidR="00861415" w:rsidRPr="00A726D1" w:rsidRDefault="00861415" w:rsidP="00B96EF9">
            <w:pPr>
              <w:pStyle w:val="KeinLeerraum"/>
              <w:rPr>
                <w:rFonts w:ascii="Arial" w:hAnsi="Arial" w:cs="Arial"/>
                <w:b/>
                <w:sz w:val="16"/>
                <w:szCs w:val="16"/>
                <w:lang w:val="en-US"/>
              </w:rPr>
            </w:pPr>
            <w:r w:rsidRPr="00A726D1">
              <w:rPr>
                <w:rFonts w:ascii="Arial" w:hAnsi="Arial" w:cs="Arial"/>
                <w:b/>
                <w:sz w:val="16"/>
                <w:szCs w:val="16"/>
                <w:lang w:val="en-US"/>
              </w:rPr>
              <w:t>Interaction effect</w:t>
            </w:r>
            <w:r w:rsidR="00BC71F9" w:rsidRPr="00A726D1">
              <w:rPr>
                <w:rFonts w:ascii="Arial" w:hAnsi="Arial" w:cs="Arial"/>
                <w:b/>
                <w:sz w:val="16"/>
                <w:szCs w:val="16"/>
                <w:lang w:val="en-US"/>
              </w:rPr>
              <w:t>:</w:t>
            </w:r>
            <w:r w:rsidRPr="00A726D1">
              <w:rPr>
                <w:rFonts w:ascii="Arial" w:hAnsi="Arial" w:cs="Arial"/>
                <w:b/>
                <w:sz w:val="16"/>
                <w:szCs w:val="16"/>
                <w:lang w:val="en-US"/>
              </w:rPr>
              <w:t xml:space="preserve"> VIS </w:t>
            </w:r>
            <w:r w:rsidR="00040392" w:rsidRPr="00A726D1">
              <w:rPr>
                <w:rFonts w:ascii="Arial" w:hAnsi="Arial" w:cs="Arial"/>
                <w:b/>
                <w:sz w:val="16"/>
                <w:szCs w:val="16"/>
                <w:vertAlign w:val="superscript"/>
                <w:lang w:val="en-US"/>
              </w:rPr>
              <w:t>g</w:t>
            </w:r>
          </w:p>
        </w:tc>
      </w:tr>
      <w:tr w:rsidR="00861415" w:rsidRPr="00A726D1" w14:paraId="1D52A56E" w14:textId="77777777" w:rsidTr="00BC71F9">
        <w:tc>
          <w:tcPr>
            <w:tcW w:w="432" w:type="pct"/>
          </w:tcPr>
          <w:p w14:paraId="5121B94D"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1</w:t>
            </w:r>
          </w:p>
        </w:tc>
        <w:tc>
          <w:tcPr>
            <w:tcW w:w="1000" w:type="pct"/>
          </w:tcPr>
          <w:p w14:paraId="15CEA4A7"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Fusiform gyrus </w:t>
            </w:r>
          </w:p>
        </w:tc>
        <w:tc>
          <w:tcPr>
            <w:tcW w:w="641" w:type="pct"/>
          </w:tcPr>
          <w:p w14:paraId="338F60CD"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36</w:t>
            </w:r>
          </w:p>
        </w:tc>
        <w:tc>
          <w:tcPr>
            <w:tcW w:w="573" w:type="pct"/>
          </w:tcPr>
          <w:p w14:paraId="1E8172EA"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right</w:t>
            </w:r>
          </w:p>
        </w:tc>
        <w:tc>
          <w:tcPr>
            <w:tcW w:w="358" w:type="pct"/>
          </w:tcPr>
          <w:p w14:paraId="672237B3"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0.195</w:t>
            </w:r>
          </w:p>
        </w:tc>
        <w:tc>
          <w:tcPr>
            <w:tcW w:w="357" w:type="pct"/>
          </w:tcPr>
          <w:p w14:paraId="26BFACD0"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213</w:t>
            </w:r>
          </w:p>
        </w:tc>
        <w:tc>
          <w:tcPr>
            <w:tcW w:w="357" w:type="pct"/>
          </w:tcPr>
          <w:p w14:paraId="225578C9"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4.13</w:t>
            </w:r>
          </w:p>
        </w:tc>
        <w:tc>
          <w:tcPr>
            <w:tcW w:w="357" w:type="pct"/>
          </w:tcPr>
          <w:p w14:paraId="44078CF6"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34</w:t>
            </w:r>
          </w:p>
        </w:tc>
        <w:tc>
          <w:tcPr>
            <w:tcW w:w="430" w:type="pct"/>
          </w:tcPr>
          <w:p w14:paraId="70B7A051"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-14</w:t>
            </w:r>
          </w:p>
        </w:tc>
        <w:tc>
          <w:tcPr>
            <w:tcW w:w="496" w:type="pct"/>
          </w:tcPr>
          <w:p w14:paraId="4F8E334B"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-34</w:t>
            </w:r>
          </w:p>
        </w:tc>
      </w:tr>
      <w:tr w:rsidR="00861415" w:rsidRPr="00A726D1" w14:paraId="0D23C0D7" w14:textId="77777777" w:rsidTr="00BC71F9">
        <w:tc>
          <w:tcPr>
            <w:tcW w:w="432" w:type="pct"/>
          </w:tcPr>
          <w:p w14:paraId="06A136FE"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2</w:t>
            </w:r>
          </w:p>
        </w:tc>
        <w:tc>
          <w:tcPr>
            <w:tcW w:w="1000" w:type="pct"/>
          </w:tcPr>
          <w:p w14:paraId="71C7736E"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Precentral gyrus </w:t>
            </w:r>
          </w:p>
        </w:tc>
        <w:tc>
          <w:tcPr>
            <w:tcW w:w="641" w:type="pct"/>
          </w:tcPr>
          <w:p w14:paraId="0BA435E8"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6</w:t>
            </w:r>
          </w:p>
        </w:tc>
        <w:tc>
          <w:tcPr>
            <w:tcW w:w="573" w:type="pct"/>
          </w:tcPr>
          <w:p w14:paraId="35B4AAF9"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left</w:t>
            </w:r>
          </w:p>
        </w:tc>
        <w:tc>
          <w:tcPr>
            <w:tcW w:w="358" w:type="pct"/>
          </w:tcPr>
          <w:p w14:paraId="6F0FD3F1"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0.083</w:t>
            </w:r>
          </w:p>
        </w:tc>
        <w:tc>
          <w:tcPr>
            <w:tcW w:w="357" w:type="pct"/>
          </w:tcPr>
          <w:p w14:paraId="4D42BB50"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399</w:t>
            </w:r>
          </w:p>
        </w:tc>
        <w:tc>
          <w:tcPr>
            <w:tcW w:w="357" w:type="pct"/>
          </w:tcPr>
          <w:p w14:paraId="1418C228"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4.11</w:t>
            </w:r>
          </w:p>
        </w:tc>
        <w:tc>
          <w:tcPr>
            <w:tcW w:w="357" w:type="pct"/>
          </w:tcPr>
          <w:p w14:paraId="14DD470F"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-30</w:t>
            </w:r>
          </w:p>
        </w:tc>
        <w:tc>
          <w:tcPr>
            <w:tcW w:w="430" w:type="pct"/>
          </w:tcPr>
          <w:p w14:paraId="07FBCBB7"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-10</w:t>
            </w:r>
          </w:p>
        </w:tc>
        <w:tc>
          <w:tcPr>
            <w:tcW w:w="496" w:type="pct"/>
          </w:tcPr>
          <w:p w14:paraId="61C2E6F9"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51</w:t>
            </w:r>
          </w:p>
        </w:tc>
      </w:tr>
      <w:tr w:rsidR="00861415" w:rsidRPr="00A726D1" w14:paraId="5BCB1390" w14:textId="77777777" w:rsidTr="00BC71F9">
        <w:tc>
          <w:tcPr>
            <w:tcW w:w="432" w:type="pct"/>
          </w:tcPr>
          <w:p w14:paraId="2FA9BE8A" w14:textId="77777777" w:rsidR="00861415" w:rsidRPr="00A726D1" w:rsidRDefault="00861415" w:rsidP="002A2AF1">
            <w:pPr>
              <w:pStyle w:val="KeinLeerraum"/>
              <w:jc w:val="center"/>
              <w:rPr>
                <w:rFonts w:ascii="Arial" w:hAnsi="Arial" w:cs="Arial"/>
                <w:sz w:val="16"/>
                <w:szCs w:val="16"/>
                <w:lang w:val="en-US"/>
              </w:rPr>
            </w:pPr>
            <w:r w:rsidRPr="00A726D1">
              <w:rPr>
                <w:rFonts w:ascii="Arial" w:hAnsi="Arial" w:cs="Arial"/>
                <w:sz w:val="16"/>
                <w:szCs w:val="16"/>
                <w:lang w:val="en-US"/>
              </w:rPr>
              <w:t>3</w:t>
            </w:r>
          </w:p>
        </w:tc>
        <w:tc>
          <w:tcPr>
            <w:tcW w:w="1000" w:type="pct"/>
          </w:tcPr>
          <w:p w14:paraId="1DFF8415" w14:textId="77777777" w:rsidR="00861415" w:rsidRPr="00A726D1" w:rsidRDefault="00861415" w:rsidP="00B96EF9">
            <w:pPr>
              <w:pStyle w:val="KeinLeerraum"/>
              <w:rPr>
                <w:rFonts w:ascii="Arial" w:hAnsi="Arial" w:cs="Arial"/>
                <w:sz w:val="16"/>
                <w:szCs w:val="16"/>
                <w:lang w:val="en-US"/>
              </w:rPr>
            </w:pPr>
            <w:r w:rsidRPr="00A726D1">
              <w:rPr>
                <w:rFonts w:ascii="Arial" w:hAnsi="Arial" w:cs="Arial"/>
                <w:sz w:val="16"/>
                <w:szCs w:val="16"/>
                <w:lang w:val="en-US"/>
              </w:rPr>
              <w:t xml:space="preserve">Inferior middle temporal gyrus </w:t>
            </w:r>
          </w:p>
        </w:tc>
        <w:tc>
          <w:tcPr>
            <w:tcW w:w="641" w:type="pct"/>
          </w:tcPr>
          <w:p w14:paraId="6E7AEC33"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BA 20</w:t>
            </w:r>
          </w:p>
        </w:tc>
        <w:tc>
          <w:tcPr>
            <w:tcW w:w="573" w:type="pct"/>
          </w:tcPr>
          <w:p w14:paraId="7CC440CF"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right</w:t>
            </w:r>
          </w:p>
        </w:tc>
        <w:tc>
          <w:tcPr>
            <w:tcW w:w="358" w:type="pct"/>
          </w:tcPr>
          <w:p w14:paraId="0FF72EC7"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0.210</w:t>
            </w:r>
          </w:p>
        </w:tc>
        <w:tc>
          <w:tcPr>
            <w:tcW w:w="357" w:type="pct"/>
          </w:tcPr>
          <w:p w14:paraId="18CA3939"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198</w:t>
            </w:r>
          </w:p>
        </w:tc>
        <w:tc>
          <w:tcPr>
            <w:tcW w:w="357" w:type="pct"/>
          </w:tcPr>
          <w:p w14:paraId="21020AA3"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3.95</w:t>
            </w:r>
          </w:p>
        </w:tc>
        <w:tc>
          <w:tcPr>
            <w:tcW w:w="357" w:type="pct"/>
          </w:tcPr>
          <w:p w14:paraId="665EDB44"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48</w:t>
            </w:r>
          </w:p>
        </w:tc>
        <w:tc>
          <w:tcPr>
            <w:tcW w:w="430" w:type="pct"/>
          </w:tcPr>
          <w:p w14:paraId="600EA78D"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-14</w:t>
            </w:r>
          </w:p>
        </w:tc>
        <w:tc>
          <w:tcPr>
            <w:tcW w:w="496" w:type="pct"/>
          </w:tcPr>
          <w:p w14:paraId="2D3EC2FC" w14:textId="77777777" w:rsidR="00861415" w:rsidRPr="00A726D1" w:rsidRDefault="00861415" w:rsidP="00B96EF9">
            <w:pPr>
              <w:pStyle w:val="KeinLeerraum"/>
              <w:jc w:val="center"/>
              <w:rPr>
                <w:rFonts w:ascii="Arial" w:hAnsi="Arial" w:cs="Arial"/>
                <w:sz w:val="16"/>
                <w:szCs w:val="16"/>
                <w:lang w:val="en-US"/>
              </w:rPr>
            </w:pPr>
            <w:r w:rsidRPr="00A726D1">
              <w:rPr>
                <w:rFonts w:ascii="Arial" w:hAnsi="Arial" w:cs="Arial"/>
                <w:sz w:val="16"/>
                <w:szCs w:val="16"/>
                <w:lang w:val="en-US"/>
              </w:rPr>
              <w:t>-42</w:t>
            </w:r>
          </w:p>
        </w:tc>
      </w:tr>
      <w:tr w:rsidR="00861415" w:rsidRPr="00A726D1" w14:paraId="649C7E22" w14:textId="77777777" w:rsidTr="00861415">
        <w:tc>
          <w:tcPr>
            <w:tcW w:w="5000" w:type="pct"/>
            <w:gridSpan w:val="10"/>
          </w:tcPr>
          <w:p w14:paraId="18BA693C" w14:textId="77777777" w:rsidR="00861415" w:rsidRPr="00A726D1" w:rsidRDefault="00861415"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lang w:eastAsia="en-US"/>
              </w:rPr>
              <w:t>Models adjusted for scanner site and TIV.</w:t>
            </w:r>
          </w:p>
          <w:p w14:paraId="4263E82E" w14:textId="77777777" w:rsidR="00861415" w:rsidRPr="00A726D1" w:rsidRDefault="00861415"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lang w:eastAsia="en-US"/>
              </w:rPr>
              <w:t xml:space="preserve">Musical activity was included as binary predictor, dummy coded with musical activity = 1, </w:t>
            </w:r>
            <w:r w:rsidRPr="00A726D1">
              <w:rPr>
                <w:rFonts w:cs="Arial"/>
                <w:sz w:val="16"/>
                <w:szCs w:val="16"/>
                <w:lang w:val="en-GB"/>
              </w:rPr>
              <w:t xml:space="preserve">no </w:t>
            </w:r>
            <w:r w:rsidRPr="00A726D1">
              <w:rPr>
                <w:rFonts w:eastAsiaTheme="minorHAnsi" w:cs="Arial"/>
                <w:sz w:val="16"/>
                <w:szCs w:val="16"/>
                <w:lang w:eastAsia="en-US"/>
              </w:rPr>
              <w:t>musical activity = 0.</w:t>
            </w:r>
          </w:p>
          <w:p w14:paraId="0DCF0E32" w14:textId="77777777" w:rsidR="00861415" w:rsidRPr="00A726D1" w:rsidRDefault="00861415"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vertAlign w:val="superscript"/>
                <w:lang w:eastAsia="en-US"/>
              </w:rPr>
              <w:t>a</w:t>
            </w:r>
            <w:r w:rsidRPr="00A726D1">
              <w:rPr>
                <w:rFonts w:eastAsiaTheme="minorHAnsi" w:cs="Arial"/>
                <w:sz w:val="16"/>
                <w:szCs w:val="16"/>
                <w:lang w:eastAsia="en-US"/>
              </w:rPr>
              <w:t xml:space="preserve"> Results from the main effect model with musical activity and GMV (</w:t>
            </w:r>
            <w:r w:rsidRPr="00A726D1">
              <w:rPr>
                <w:rFonts w:eastAsiaTheme="minorHAnsi" w:cs="Arial"/>
                <w:i/>
                <w:sz w:val="16"/>
                <w:szCs w:val="16"/>
                <w:lang w:eastAsia="en-US"/>
              </w:rPr>
              <w:t>p</w:t>
            </w:r>
            <w:r w:rsidRPr="00A726D1">
              <w:rPr>
                <w:rFonts w:eastAsiaTheme="minorHAnsi" w:cs="Arial"/>
                <w:sz w:val="16"/>
                <w:szCs w:val="16"/>
                <w:lang w:eastAsia="en-US"/>
              </w:rPr>
              <w:t xml:space="preserve"> &lt; 0.001 uncorrected, expected voxels per cluster k = 140).</w:t>
            </w:r>
          </w:p>
          <w:p w14:paraId="5B6053B4" w14:textId="77777777" w:rsidR="00861415" w:rsidRPr="00A726D1" w:rsidRDefault="00861415"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vertAlign w:val="superscript"/>
                <w:lang w:eastAsia="en-US"/>
              </w:rPr>
              <w:t xml:space="preserve">b </w:t>
            </w:r>
            <w:r w:rsidRPr="00A726D1">
              <w:rPr>
                <w:rFonts w:eastAsiaTheme="minorHAnsi" w:cs="Arial"/>
                <w:sz w:val="16"/>
                <w:szCs w:val="16"/>
                <w:lang w:eastAsia="en-US"/>
              </w:rPr>
              <w:t>Results from the interaction effect model with musical activity, global cognition, and GMV (</w:t>
            </w:r>
            <w:r w:rsidRPr="00A726D1">
              <w:rPr>
                <w:rFonts w:eastAsiaTheme="minorHAnsi" w:cs="Arial"/>
                <w:i/>
                <w:sz w:val="16"/>
                <w:szCs w:val="16"/>
                <w:lang w:eastAsia="en-US"/>
              </w:rPr>
              <w:t xml:space="preserve">p </w:t>
            </w:r>
            <w:r w:rsidRPr="00A726D1">
              <w:rPr>
                <w:rFonts w:eastAsiaTheme="minorHAnsi" w:cs="Arial"/>
                <w:sz w:val="16"/>
                <w:szCs w:val="16"/>
                <w:lang w:eastAsia="en-US"/>
              </w:rPr>
              <w:t xml:space="preserve">&lt; 0.001 uncorrected, expected voxels per cluster </w:t>
            </w:r>
            <w:r w:rsidRPr="00A726D1">
              <w:rPr>
                <w:rFonts w:eastAsiaTheme="minorHAnsi" w:cs="Arial"/>
                <w:i/>
                <w:sz w:val="16"/>
                <w:szCs w:val="16"/>
                <w:lang w:eastAsia="en-US"/>
              </w:rPr>
              <w:t xml:space="preserve">k </w:t>
            </w:r>
            <w:r w:rsidRPr="00A726D1">
              <w:rPr>
                <w:rFonts w:eastAsiaTheme="minorHAnsi" w:cs="Arial"/>
                <w:sz w:val="16"/>
                <w:szCs w:val="16"/>
                <w:lang w:eastAsia="en-US"/>
              </w:rPr>
              <w:t>= 133).</w:t>
            </w:r>
          </w:p>
          <w:p w14:paraId="1977FB6E" w14:textId="77777777" w:rsidR="00861415" w:rsidRPr="00A726D1" w:rsidRDefault="00861415"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vertAlign w:val="superscript"/>
                <w:lang w:eastAsia="en-US"/>
              </w:rPr>
              <w:t xml:space="preserve">c </w:t>
            </w:r>
            <w:r w:rsidRPr="00A726D1">
              <w:rPr>
                <w:rFonts w:eastAsiaTheme="minorHAnsi" w:cs="Arial"/>
                <w:sz w:val="16"/>
                <w:szCs w:val="16"/>
                <w:lang w:eastAsia="en-US"/>
              </w:rPr>
              <w:t>Results from the interaction effect model with musical activity, learning and memory, and GMV (</w:t>
            </w:r>
            <w:r w:rsidRPr="00A726D1">
              <w:rPr>
                <w:rFonts w:eastAsiaTheme="minorHAnsi" w:cs="Arial"/>
                <w:i/>
                <w:sz w:val="16"/>
                <w:szCs w:val="16"/>
                <w:lang w:eastAsia="en-US"/>
              </w:rPr>
              <w:t xml:space="preserve">p </w:t>
            </w:r>
            <w:r w:rsidRPr="00A726D1">
              <w:rPr>
                <w:rFonts w:eastAsiaTheme="minorHAnsi" w:cs="Arial"/>
                <w:sz w:val="16"/>
                <w:szCs w:val="16"/>
                <w:lang w:eastAsia="en-US"/>
              </w:rPr>
              <w:t xml:space="preserve">&lt; 0.001 uncorrected, expected voxels per cluster </w:t>
            </w:r>
            <w:r w:rsidRPr="00A726D1">
              <w:rPr>
                <w:rFonts w:eastAsiaTheme="minorHAnsi" w:cs="Arial"/>
                <w:i/>
                <w:sz w:val="16"/>
                <w:szCs w:val="16"/>
                <w:lang w:eastAsia="en-US"/>
              </w:rPr>
              <w:t xml:space="preserve">k </w:t>
            </w:r>
            <w:r w:rsidRPr="00A726D1">
              <w:rPr>
                <w:rFonts w:eastAsiaTheme="minorHAnsi" w:cs="Arial"/>
                <w:sz w:val="16"/>
                <w:szCs w:val="16"/>
                <w:lang w:eastAsia="en-US"/>
              </w:rPr>
              <w:t>= 135).</w:t>
            </w:r>
          </w:p>
          <w:p w14:paraId="2AF5790A" w14:textId="77777777" w:rsidR="00861415" w:rsidRPr="00A726D1" w:rsidRDefault="00861415"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vertAlign w:val="superscript"/>
                <w:lang w:eastAsia="en-US"/>
              </w:rPr>
              <w:t xml:space="preserve">d </w:t>
            </w:r>
            <w:r w:rsidRPr="00A726D1">
              <w:rPr>
                <w:rFonts w:eastAsiaTheme="minorHAnsi" w:cs="Arial"/>
                <w:sz w:val="16"/>
                <w:szCs w:val="16"/>
                <w:lang w:eastAsia="en-US"/>
              </w:rPr>
              <w:t>Results from the interaction effect model with musical activity, working memory, and GMV (</w:t>
            </w:r>
            <w:r w:rsidRPr="00A726D1">
              <w:rPr>
                <w:rFonts w:eastAsiaTheme="minorHAnsi" w:cs="Arial"/>
                <w:i/>
                <w:sz w:val="16"/>
                <w:szCs w:val="16"/>
                <w:lang w:eastAsia="en-US"/>
              </w:rPr>
              <w:t xml:space="preserve">p </w:t>
            </w:r>
            <w:r w:rsidRPr="00A726D1">
              <w:rPr>
                <w:rFonts w:eastAsiaTheme="minorHAnsi" w:cs="Arial"/>
                <w:sz w:val="16"/>
                <w:szCs w:val="16"/>
                <w:lang w:eastAsia="en-US"/>
              </w:rPr>
              <w:t xml:space="preserve">&lt; 0.001 uncorrected, expected voxels per cluster </w:t>
            </w:r>
            <w:r w:rsidRPr="00A726D1">
              <w:rPr>
                <w:rFonts w:eastAsiaTheme="minorHAnsi" w:cs="Arial"/>
                <w:i/>
                <w:sz w:val="16"/>
                <w:szCs w:val="16"/>
                <w:lang w:eastAsia="en-US"/>
              </w:rPr>
              <w:t xml:space="preserve">k </w:t>
            </w:r>
            <w:r w:rsidRPr="00A726D1">
              <w:rPr>
                <w:rFonts w:eastAsiaTheme="minorHAnsi" w:cs="Arial"/>
                <w:sz w:val="16"/>
                <w:szCs w:val="16"/>
                <w:lang w:eastAsia="en-US"/>
              </w:rPr>
              <w:t>= 134).</w:t>
            </w:r>
          </w:p>
          <w:p w14:paraId="486939FF" w14:textId="261E2BAD" w:rsidR="00861415" w:rsidRPr="00A726D1" w:rsidRDefault="00040392"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vertAlign w:val="superscript"/>
                <w:lang w:eastAsia="en-US"/>
              </w:rPr>
              <w:t>e</w:t>
            </w:r>
            <w:r w:rsidR="00861415" w:rsidRPr="00A726D1">
              <w:rPr>
                <w:rFonts w:eastAsiaTheme="minorHAnsi" w:cs="Arial"/>
                <w:sz w:val="16"/>
                <w:szCs w:val="16"/>
                <w:vertAlign w:val="superscript"/>
                <w:lang w:eastAsia="en-US"/>
              </w:rPr>
              <w:t xml:space="preserve"> </w:t>
            </w:r>
            <w:r w:rsidR="00861415" w:rsidRPr="00A726D1">
              <w:rPr>
                <w:rFonts w:eastAsiaTheme="minorHAnsi" w:cs="Arial"/>
                <w:sz w:val="16"/>
                <w:szCs w:val="16"/>
                <w:lang w:eastAsia="en-US"/>
              </w:rPr>
              <w:t>Results from the interaction effect model with musical activity, executive function, and GMV (</w:t>
            </w:r>
            <w:r w:rsidR="00861415" w:rsidRPr="00A726D1">
              <w:rPr>
                <w:rFonts w:eastAsiaTheme="minorHAnsi" w:cs="Arial"/>
                <w:i/>
                <w:sz w:val="16"/>
                <w:szCs w:val="16"/>
                <w:lang w:eastAsia="en-US"/>
              </w:rPr>
              <w:t xml:space="preserve">p </w:t>
            </w:r>
            <w:r w:rsidR="00861415" w:rsidRPr="00A726D1">
              <w:rPr>
                <w:rFonts w:eastAsiaTheme="minorHAnsi" w:cs="Arial"/>
                <w:sz w:val="16"/>
                <w:szCs w:val="16"/>
                <w:lang w:eastAsia="en-US"/>
              </w:rPr>
              <w:t xml:space="preserve">&lt; 0.001 uncorrected, expected voxels per cluster </w:t>
            </w:r>
            <w:r w:rsidR="00861415" w:rsidRPr="00A726D1">
              <w:rPr>
                <w:rFonts w:eastAsiaTheme="minorHAnsi" w:cs="Arial"/>
                <w:i/>
                <w:sz w:val="16"/>
                <w:szCs w:val="16"/>
                <w:lang w:eastAsia="en-US"/>
              </w:rPr>
              <w:t>k</w:t>
            </w:r>
            <w:r w:rsidR="00861415" w:rsidRPr="00A726D1">
              <w:rPr>
                <w:rFonts w:eastAsiaTheme="minorHAnsi" w:cs="Arial"/>
                <w:sz w:val="16"/>
                <w:szCs w:val="16"/>
                <w:lang w:eastAsia="en-US"/>
              </w:rPr>
              <w:t xml:space="preserve"> = 132).</w:t>
            </w:r>
          </w:p>
          <w:p w14:paraId="22B02022" w14:textId="7EC1027E" w:rsidR="00861415" w:rsidRPr="00A726D1" w:rsidRDefault="00040392"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vertAlign w:val="superscript"/>
                <w:lang w:eastAsia="en-US"/>
              </w:rPr>
              <w:t>f</w:t>
            </w:r>
            <w:r w:rsidR="00861415" w:rsidRPr="00A726D1">
              <w:rPr>
                <w:rFonts w:eastAsiaTheme="minorHAnsi" w:cs="Arial"/>
                <w:sz w:val="16"/>
                <w:szCs w:val="16"/>
                <w:vertAlign w:val="superscript"/>
                <w:lang w:eastAsia="en-US"/>
              </w:rPr>
              <w:t xml:space="preserve"> </w:t>
            </w:r>
            <w:r w:rsidR="00861415" w:rsidRPr="00A726D1">
              <w:rPr>
                <w:rFonts w:eastAsiaTheme="minorHAnsi" w:cs="Arial"/>
                <w:sz w:val="16"/>
                <w:szCs w:val="16"/>
                <w:lang w:eastAsia="en-US"/>
              </w:rPr>
              <w:t>Results from the interaction effect model with musical activity, executive function, and GMV (</w:t>
            </w:r>
            <w:r w:rsidR="00861415" w:rsidRPr="00A726D1">
              <w:rPr>
                <w:rFonts w:eastAsiaTheme="minorHAnsi" w:cs="Arial"/>
                <w:i/>
                <w:sz w:val="16"/>
                <w:szCs w:val="16"/>
                <w:lang w:eastAsia="en-US"/>
              </w:rPr>
              <w:t xml:space="preserve">p </w:t>
            </w:r>
            <w:r w:rsidR="00861415" w:rsidRPr="00A726D1">
              <w:rPr>
                <w:rFonts w:eastAsiaTheme="minorHAnsi" w:cs="Arial"/>
                <w:sz w:val="16"/>
                <w:szCs w:val="16"/>
                <w:lang w:eastAsia="en-US"/>
              </w:rPr>
              <w:t xml:space="preserve">&lt; 0.001 uncorrected, expected voxels per cluster </w:t>
            </w:r>
            <w:r w:rsidR="00861415" w:rsidRPr="00A726D1">
              <w:rPr>
                <w:rFonts w:eastAsiaTheme="minorHAnsi" w:cs="Arial"/>
                <w:i/>
                <w:sz w:val="16"/>
                <w:szCs w:val="16"/>
                <w:lang w:eastAsia="en-US"/>
              </w:rPr>
              <w:t>k</w:t>
            </w:r>
            <w:r w:rsidR="00861415" w:rsidRPr="00A726D1">
              <w:rPr>
                <w:rFonts w:eastAsiaTheme="minorHAnsi" w:cs="Arial"/>
                <w:sz w:val="16"/>
                <w:szCs w:val="16"/>
                <w:lang w:eastAsia="en-US"/>
              </w:rPr>
              <w:t xml:space="preserve"> = 133).</w:t>
            </w:r>
          </w:p>
          <w:p w14:paraId="59CD6A7A" w14:textId="025CE38D" w:rsidR="00861415" w:rsidRPr="00A726D1" w:rsidRDefault="00040392"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vertAlign w:val="superscript"/>
                <w:lang w:eastAsia="en-US"/>
              </w:rPr>
              <w:t>g</w:t>
            </w:r>
            <w:r w:rsidR="00861415" w:rsidRPr="00A726D1">
              <w:rPr>
                <w:rFonts w:eastAsiaTheme="minorHAnsi" w:cs="Arial"/>
                <w:sz w:val="16"/>
                <w:szCs w:val="16"/>
                <w:vertAlign w:val="superscript"/>
                <w:lang w:eastAsia="en-US"/>
              </w:rPr>
              <w:t xml:space="preserve"> </w:t>
            </w:r>
            <w:r w:rsidR="00861415" w:rsidRPr="00A726D1">
              <w:rPr>
                <w:rFonts w:eastAsiaTheme="minorHAnsi" w:cs="Arial"/>
                <w:sz w:val="16"/>
                <w:szCs w:val="16"/>
                <w:lang w:eastAsia="en-US"/>
              </w:rPr>
              <w:t>Results from the interaction effect model with musical activity, executive function, and GMV (</w:t>
            </w:r>
            <w:r w:rsidR="00861415" w:rsidRPr="00A726D1">
              <w:rPr>
                <w:rFonts w:eastAsiaTheme="minorHAnsi" w:cs="Arial"/>
                <w:i/>
                <w:sz w:val="16"/>
                <w:szCs w:val="16"/>
                <w:lang w:eastAsia="en-US"/>
              </w:rPr>
              <w:t xml:space="preserve">p </w:t>
            </w:r>
            <w:r w:rsidR="00861415" w:rsidRPr="00A726D1">
              <w:rPr>
                <w:rFonts w:eastAsiaTheme="minorHAnsi" w:cs="Arial"/>
                <w:sz w:val="16"/>
                <w:szCs w:val="16"/>
                <w:lang w:eastAsia="en-US"/>
              </w:rPr>
              <w:t xml:space="preserve">&lt; 0.001 uncorrected, expected voxels per cluster </w:t>
            </w:r>
            <w:r w:rsidR="00861415" w:rsidRPr="00A726D1">
              <w:rPr>
                <w:rFonts w:eastAsiaTheme="minorHAnsi" w:cs="Arial"/>
                <w:i/>
                <w:sz w:val="16"/>
                <w:szCs w:val="16"/>
                <w:lang w:eastAsia="en-US"/>
              </w:rPr>
              <w:t>k</w:t>
            </w:r>
            <w:r w:rsidR="00861415" w:rsidRPr="00A726D1">
              <w:rPr>
                <w:rFonts w:eastAsiaTheme="minorHAnsi" w:cs="Arial"/>
                <w:sz w:val="16"/>
                <w:szCs w:val="16"/>
                <w:lang w:eastAsia="en-US"/>
              </w:rPr>
              <w:t xml:space="preserve"> = 136).</w:t>
            </w:r>
          </w:p>
          <w:p w14:paraId="40923F8F" w14:textId="5F76EEB3" w:rsidR="00040392" w:rsidRPr="00A726D1" w:rsidRDefault="003B4754" w:rsidP="00B96EF9">
            <w:pPr>
              <w:autoSpaceDE w:val="0"/>
              <w:autoSpaceDN w:val="0"/>
              <w:adjustRightInd w:val="0"/>
              <w:spacing w:before="0" w:after="0" w:line="240" w:lineRule="auto"/>
              <w:rPr>
                <w:rFonts w:eastAsiaTheme="minorHAnsi" w:cs="Arial"/>
                <w:sz w:val="16"/>
                <w:szCs w:val="16"/>
                <w:lang w:eastAsia="en-US"/>
              </w:rPr>
            </w:pPr>
            <w:r w:rsidRPr="00A726D1">
              <w:rPr>
                <w:rFonts w:cs="Arial"/>
                <w:sz w:val="16"/>
                <w:szCs w:val="16"/>
                <w:lang w:val="en-GB"/>
              </w:rPr>
              <w:t>†</w:t>
            </w:r>
            <w:r w:rsidR="00040392" w:rsidRPr="00A726D1">
              <w:rPr>
                <w:rFonts w:eastAsiaTheme="minorHAnsi" w:cs="Arial"/>
                <w:sz w:val="16"/>
                <w:szCs w:val="16"/>
                <w:vertAlign w:val="superscript"/>
                <w:lang w:eastAsia="en-US"/>
              </w:rPr>
              <w:t xml:space="preserve"> </w:t>
            </w:r>
            <w:r w:rsidR="00040392" w:rsidRPr="00A726D1">
              <w:rPr>
                <w:rFonts w:eastAsiaTheme="minorHAnsi" w:cs="Arial"/>
                <w:sz w:val="16"/>
                <w:szCs w:val="16"/>
                <w:lang w:eastAsia="en-US"/>
              </w:rPr>
              <w:t>Significant after FWE correction (</w:t>
            </w:r>
            <w:r w:rsidR="00040392" w:rsidRPr="00A726D1">
              <w:rPr>
                <w:rFonts w:eastAsiaTheme="minorHAnsi" w:cs="Arial"/>
                <w:i/>
                <w:sz w:val="16"/>
                <w:szCs w:val="16"/>
                <w:lang w:eastAsia="en-US"/>
              </w:rPr>
              <w:t>p</w:t>
            </w:r>
            <w:r w:rsidR="00040392" w:rsidRPr="00A726D1">
              <w:rPr>
                <w:rFonts w:eastAsiaTheme="minorHAnsi" w:cs="Arial"/>
                <w:sz w:val="16"/>
                <w:szCs w:val="16"/>
                <w:lang w:eastAsia="en-US"/>
              </w:rPr>
              <w:t xml:space="preserve"> &lt; 0.05, expected voxels per cluster </w:t>
            </w:r>
            <w:r w:rsidR="00040392" w:rsidRPr="00A726D1">
              <w:rPr>
                <w:rFonts w:eastAsiaTheme="minorHAnsi" w:cs="Arial"/>
                <w:i/>
                <w:sz w:val="16"/>
                <w:szCs w:val="16"/>
                <w:lang w:eastAsia="en-US"/>
              </w:rPr>
              <w:t>k</w:t>
            </w:r>
            <w:r w:rsidR="00040392" w:rsidRPr="00A726D1">
              <w:rPr>
                <w:rFonts w:eastAsiaTheme="minorHAnsi" w:cs="Arial"/>
                <w:sz w:val="16"/>
                <w:szCs w:val="16"/>
                <w:lang w:eastAsia="en-US"/>
              </w:rPr>
              <w:t xml:space="preserve"> = 42</w:t>
            </w:r>
            <w:r w:rsidR="00B87056" w:rsidRPr="00A726D1">
              <w:rPr>
                <w:rFonts w:eastAsiaTheme="minorHAnsi" w:cs="Arial"/>
                <w:sz w:val="16"/>
                <w:szCs w:val="16"/>
                <w:lang w:eastAsia="en-US"/>
              </w:rPr>
              <w:t xml:space="preserve"> both</w:t>
            </w:r>
            <w:r w:rsidR="004D108E" w:rsidRPr="00A726D1">
              <w:rPr>
                <w:rFonts w:eastAsiaTheme="minorHAnsi" w:cs="Arial"/>
                <w:sz w:val="16"/>
                <w:szCs w:val="16"/>
                <w:lang w:eastAsia="en-US"/>
              </w:rPr>
              <w:t xml:space="preserve"> for WM and EXEC</w:t>
            </w:r>
            <w:r w:rsidR="00040392" w:rsidRPr="00A726D1">
              <w:rPr>
                <w:rFonts w:eastAsiaTheme="minorHAnsi" w:cs="Arial"/>
                <w:sz w:val="16"/>
                <w:szCs w:val="16"/>
                <w:lang w:eastAsia="en-US"/>
              </w:rPr>
              <w:t>).</w:t>
            </w:r>
          </w:p>
          <w:p w14:paraId="387AB804" w14:textId="77777777" w:rsidR="00861415" w:rsidRPr="00A726D1" w:rsidRDefault="00861415" w:rsidP="00B96EF9">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sz w:val="16"/>
                <w:szCs w:val="16"/>
                <w:lang w:eastAsia="en-US"/>
              </w:rPr>
              <w:t>Cluster peaks are specified by their anatomical site, labelled using the Hammersmith atlas provided by the CAT12 toolbox.</w:t>
            </w:r>
          </w:p>
          <w:p w14:paraId="56F2484B" w14:textId="77777777" w:rsidR="00861415" w:rsidRPr="00A726D1" w:rsidRDefault="00861415" w:rsidP="00B96EF9">
            <w:pPr>
              <w:autoSpaceDE w:val="0"/>
              <w:autoSpaceDN w:val="0"/>
              <w:adjustRightInd w:val="0"/>
              <w:spacing w:before="0" w:after="0" w:line="240" w:lineRule="auto"/>
              <w:rPr>
                <w:rFonts w:eastAsiaTheme="minorHAnsi" w:cs="Arial"/>
                <w:sz w:val="16"/>
                <w:szCs w:val="16"/>
                <w:lang w:eastAsia="en-US"/>
              </w:rPr>
            </w:pPr>
            <w:proofErr w:type="spellStart"/>
            <w:r w:rsidRPr="00A726D1">
              <w:rPr>
                <w:rFonts w:eastAsiaTheme="minorHAnsi" w:cs="Arial"/>
                <w:sz w:val="16"/>
                <w:szCs w:val="16"/>
                <w:lang w:eastAsia="en-US"/>
              </w:rPr>
              <w:t>Brodmann</w:t>
            </w:r>
            <w:proofErr w:type="spellEnd"/>
            <w:r w:rsidRPr="00A726D1">
              <w:rPr>
                <w:rFonts w:eastAsiaTheme="minorHAnsi" w:cs="Arial"/>
                <w:sz w:val="16"/>
                <w:szCs w:val="16"/>
                <w:lang w:eastAsia="en-US"/>
              </w:rPr>
              <w:t xml:space="preserve"> areas were identified with the </w:t>
            </w:r>
            <w:proofErr w:type="spellStart"/>
            <w:r w:rsidRPr="00A726D1">
              <w:rPr>
                <w:rFonts w:eastAsiaTheme="minorHAnsi" w:cs="Arial"/>
                <w:sz w:val="16"/>
                <w:szCs w:val="16"/>
                <w:lang w:eastAsia="en-US"/>
              </w:rPr>
              <w:t>BioImage</w:t>
            </w:r>
            <w:proofErr w:type="spellEnd"/>
            <w:r w:rsidRPr="00A726D1">
              <w:rPr>
                <w:rFonts w:eastAsiaTheme="minorHAnsi" w:cs="Arial"/>
                <w:sz w:val="16"/>
                <w:szCs w:val="16"/>
                <w:lang w:eastAsia="en-US"/>
              </w:rPr>
              <w:t xml:space="preserve"> Suite Web 1.2.0.</w:t>
            </w:r>
          </w:p>
          <w:p w14:paraId="27CC5318" w14:textId="67727B95" w:rsidR="00861415" w:rsidRPr="00A726D1" w:rsidRDefault="00861415" w:rsidP="005C0DCC">
            <w:pPr>
              <w:autoSpaceDE w:val="0"/>
              <w:autoSpaceDN w:val="0"/>
              <w:adjustRightInd w:val="0"/>
              <w:spacing w:before="0" w:after="0" w:line="240" w:lineRule="auto"/>
              <w:rPr>
                <w:rFonts w:eastAsiaTheme="minorHAnsi" w:cs="Arial"/>
                <w:sz w:val="16"/>
                <w:szCs w:val="16"/>
                <w:lang w:eastAsia="en-US"/>
              </w:rPr>
            </w:pPr>
            <w:r w:rsidRPr="00A726D1">
              <w:rPr>
                <w:rFonts w:eastAsiaTheme="minorHAnsi" w:cs="Arial"/>
                <w:b/>
                <w:i/>
                <w:sz w:val="16"/>
                <w:szCs w:val="16"/>
                <w:lang w:eastAsia="en-US"/>
              </w:rPr>
              <w:t>Key:</w:t>
            </w:r>
            <w:r w:rsidRPr="00A726D1">
              <w:rPr>
                <w:rFonts w:eastAsiaTheme="minorHAnsi" w:cs="Arial"/>
                <w:sz w:val="16"/>
                <w:szCs w:val="16"/>
                <w:lang w:eastAsia="en-US"/>
              </w:rPr>
              <w:t xml:space="preserve"> GMV, gray matter volume; MNI </w:t>
            </w:r>
            <w:r w:rsidR="007B3F44" w:rsidRPr="00A726D1">
              <w:rPr>
                <w:rFonts w:eastAsiaTheme="minorHAnsi" w:cs="Arial"/>
                <w:sz w:val="16"/>
                <w:szCs w:val="16"/>
                <w:lang w:eastAsia="en-US"/>
              </w:rPr>
              <w:t>coordinates (x y z),</w:t>
            </w:r>
            <w:r w:rsidRPr="00A726D1">
              <w:rPr>
                <w:rFonts w:eastAsiaTheme="minorHAnsi" w:cs="Arial"/>
                <w:sz w:val="16"/>
                <w:szCs w:val="16"/>
                <w:lang w:eastAsia="en-US"/>
              </w:rPr>
              <w:t xml:space="preserve"> coordinates in millimeters; TIV, total intracranial volume</w:t>
            </w:r>
            <w:r w:rsidR="00EC4F89">
              <w:rPr>
                <w:rFonts w:eastAsiaTheme="minorHAnsi" w:cs="Arial"/>
                <w:sz w:val="16"/>
                <w:szCs w:val="16"/>
                <w:lang w:eastAsia="en-US"/>
              </w:rPr>
              <w:t>; GLOBAL, global cognition;</w:t>
            </w:r>
            <w:r w:rsidR="00FB21C5" w:rsidRPr="00A726D1">
              <w:rPr>
                <w:rFonts w:eastAsiaTheme="minorHAnsi" w:cs="Arial"/>
                <w:sz w:val="16"/>
                <w:szCs w:val="16"/>
                <w:lang w:eastAsia="en-US"/>
              </w:rPr>
              <w:t xml:space="preserve"> MEM, learning and mem</w:t>
            </w:r>
            <w:r w:rsidR="00EC4F89">
              <w:rPr>
                <w:rFonts w:eastAsiaTheme="minorHAnsi" w:cs="Arial"/>
                <w:sz w:val="16"/>
                <w:szCs w:val="16"/>
                <w:lang w:eastAsia="en-US"/>
              </w:rPr>
              <w:t>ory; WM, working memory; EXEC, executive function; LAN, language abilities;</w:t>
            </w:r>
            <w:r w:rsidR="00FB21C5" w:rsidRPr="00A726D1">
              <w:rPr>
                <w:rFonts w:eastAsiaTheme="minorHAnsi" w:cs="Arial"/>
                <w:sz w:val="16"/>
                <w:szCs w:val="16"/>
                <w:lang w:eastAsia="en-US"/>
              </w:rPr>
              <w:t xml:space="preserve"> VIS, visuospatial abilities</w:t>
            </w:r>
            <w:r w:rsidR="00EC4F89">
              <w:rPr>
                <w:rFonts w:eastAsiaTheme="minorHAnsi" w:cs="Arial"/>
                <w:sz w:val="16"/>
                <w:szCs w:val="16"/>
                <w:lang w:eastAsia="en-US"/>
              </w:rPr>
              <w:t>.</w:t>
            </w:r>
          </w:p>
        </w:tc>
      </w:tr>
    </w:tbl>
    <w:p w14:paraId="262D4D2C" w14:textId="0B5A834D" w:rsidR="00B71AC8" w:rsidRPr="00A726D1" w:rsidRDefault="00B71AC8" w:rsidP="00B71AC8">
      <w:r w:rsidRPr="00A726D1">
        <w:t xml:space="preserve">================== </w:t>
      </w:r>
    </w:p>
    <w:p w14:paraId="4C42AD48" w14:textId="7957A9A0" w:rsidR="00FC2BA4" w:rsidRPr="00A726D1" w:rsidRDefault="00FC2BA4" w:rsidP="00FC2BA4">
      <w:pPr>
        <w:pStyle w:val="berschrift3"/>
        <w:numPr>
          <w:ilvl w:val="0"/>
          <w:numId w:val="0"/>
        </w:numPr>
        <w:ind w:left="720" w:hanging="720"/>
      </w:pPr>
      <w:r w:rsidRPr="00A726D1">
        <w:lastRenderedPageBreak/>
        <w:t>F</w:t>
      </w:r>
      <w:r w:rsidR="00A7141E">
        <w:t>igure S3</w:t>
      </w:r>
    </w:p>
    <w:p w14:paraId="34FE7581" w14:textId="77777777" w:rsidR="00FC2BA4" w:rsidRPr="00A726D1" w:rsidRDefault="00B84321" w:rsidP="00FC2BA4">
      <w:pPr>
        <w:jc w:val="center"/>
        <w:rPr>
          <w:b/>
          <w:sz w:val="18"/>
          <w:szCs w:val="18"/>
        </w:rPr>
      </w:pPr>
      <w:r w:rsidRPr="00A726D1">
        <w:rPr>
          <w:b/>
          <w:noProof/>
          <w:sz w:val="18"/>
          <w:szCs w:val="18"/>
          <w:lang w:eastAsia="en-US"/>
        </w:rPr>
        <w:drawing>
          <wp:inline distT="0" distB="0" distL="0" distR="0" wp14:anchorId="6FF4C95F" wp14:editId="07BF13B9">
            <wp:extent cx="5143500" cy="7429499"/>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58125" cy="7450624"/>
                    </a:xfrm>
                    <a:prstGeom prst="rect">
                      <a:avLst/>
                    </a:prstGeom>
                    <a:noFill/>
                  </pic:spPr>
                </pic:pic>
              </a:graphicData>
            </a:graphic>
          </wp:inline>
        </w:drawing>
      </w:r>
    </w:p>
    <w:p w14:paraId="20EEA13E" w14:textId="15FBB81B" w:rsidR="00FC2BA4" w:rsidRPr="00A726D1" w:rsidRDefault="00A7141E" w:rsidP="00FC2BA4">
      <w:pPr>
        <w:rPr>
          <w:sz w:val="18"/>
          <w:szCs w:val="18"/>
          <w:lang w:val="en-GB"/>
        </w:rPr>
      </w:pPr>
      <w:r>
        <w:rPr>
          <w:b/>
          <w:sz w:val="18"/>
          <w:szCs w:val="18"/>
          <w:lang w:val="en-GB"/>
        </w:rPr>
        <w:t>Figure S3</w:t>
      </w:r>
      <w:r w:rsidR="00FC2BA4" w:rsidRPr="00A726D1">
        <w:rPr>
          <w:b/>
          <w:sz w:val="18"/>
          <w:szCs w:val="18"/>
        </w:rPr>
        <w:t>:</w:t>
      </w:r>
      <w:r w:rsidR="00FC2BA4" w:rsidRPr="00A726D1">
        <w:rPr>
          <w:sz w:val="18"/>
          <w:szCs w:val="18"/>
        </w:rPr>
        <w:t xml:space="preserve"> </w:t>
      </w:r>
      <w:r w:rsidR="00FC2BA4" w:rsidRPr="00A726D1">
        <w:rPr>
          <w:b/>
          <w:sz w:val="18"/>
          <w:szCs w:val="18"/>
        </w:rPr>
        <w:t>Associations between musical activity and regional volume distribution.</w:t>
      </w:r>
      <w:r w:rsidR="00FC2BA4" w:rsidRPr="00A726D1">
        <w:rPr>
          <w:sz w:val="18"/>
          <w:szCs w:val="18"/>
        </w:rPr>
        <w:t xml:space="preserve"> </w:t>
      </w:r>
      <w:r w:rsidR="00FC2BA4" w:rsidRPr="00A726D1">
        <w:rPr>
          <w:b/>
          <w:sz w:val="18"/>
          <w:szCs w:val="18"/>
        </w:rPr>
        <w:t>A</w:t>
      </w:r>
      <w:r w:rsidR="00424594" w:rsidRPr="00A726D1">
        <w:rPr>
          <w:b/>
          <w:sz w:val="18"/>
          <w:szCs w:val="18"/>
        </w:rPr>
        <w:t>-F</w:t>
      </w:r>
      <w:r w:rsidR="00FC2BA4" w:rsidRPr="00A726D1">
        <w:rPr>
          <w:b/>
          <w:sz w:val="18"/>
          <w:szCs w:val="18"/>
        </w:rPr>
        <w:t>.</w:t>
      </w:r>
      <w:r w:rsidR="00FC2BA4" w:rsidRPr="00A726D1">
        <w:rPr>
          <w:sz w:val="18"/>
          <w:szCs w:val="18"/>
        </w:rPr>
        <w:t xml:space="preserve"> </w:t>
      </w:r>
      <w:r w:rsidR="00FC2BA4" w:rsidRPr="00A726D1">
        <w:rPr>
          <w:b/>
          <w:sz w:val="18"/>
          <w:szCs w:val="18"/>
        </w:rPr>
        <w:t>Results of the moderation analysis</w:t>
      </w:r>
      <w:r w:rsidR="00FC2BA4" w:rsidRPr="00A726D1">
        <w:rPr>
          <w:sz w:val="18"/>
          <w:szCs w:val="18"/>
        </w:rPr>
        <w:t>. The statistical maps display clusters (</w:t>
      </w:r>
      <w:r w:rsidR="00FC2BA4" w:rsidRPr="00A726D1">
        <w:rPr>
          <w:i/>
          <w:sz w:val="18"/>
          <w:szCs w:val="18"/>
        </w:rPr>
        <w:t>p</w:t>
      </w:r>
      <w:r w:rsidR="00FC2BA4" w:rsidRPr="00A726D1">
        <w:rPr>
          <w:sz w:val="18"/>
          <w:szCs w:val="18"/>
        </w:rPr>
        <w:t xml:space="preserve"> &lt; .001 uncorrected, color-coded in magenta) with a significant moderation effect of musical activity for global cognition (A, G</w:t>
      </w:r>
      <w:r w:rsidR="00537DB2" w:rsidRPr="00A726D1">
        <w:rPr>
          <w:sz w:val="18"/>
          <w:szCs w:val="18"/>
        </w:rPr>
        <w:t>LOBAL</w:t>
      </w:r>
      <w:r w:rsidR="00FC2BA4" w:rsidRPr="00A726D1">
        <w:rPr>
          <w:sz w:val="18"/>
          <w:szCs w:val="18"/>
        </w:rPr>
        <w:t xml:space="preserve">), </w:t>
      </w:r>
      <w:r w:rsidR="009A4218" w:rsidRPr="00A726D1">
        <w:rPr>
          <w:sz w:val="18"/>
          <w:szCs w:val="18"/>
        </w:rPr>
        <w:t>learning and memory (B, MEM), working memory (C,</w:t>
      </w:r>
      <w:r w:rsidR="00FC2BA4" w:rsidRPr="00A726D1">
        <w:rPr>
          <w:sz w:val="18"/>
          <w:szCs w:val="18"/>
        </w:rPr>
        <w:t xml:space="preserve"> WM), </w:t>
      </w:r>
      <w:r w:rsidR="009A4218" w:rsidRPr="00A726D1">
        <w:rPr>
          <w:sz w:val="18"/>
          <w:szCs w:val="18"/>
          <w:lang w:val="en-GB"/>
        </w:rPr>
        <w:t>executive functions (D</w:t>
      </w:r>
      <w:r w:rsidR="00FC2BA4" w:rsidRPr="00A726D1">
        <w:rPr>
          <w:sz w:val="18"/>
          <w:szCs w:val="18"/>
          <w:lang w:val="en-GB"/>
        </w:rPr>
        <w:t xml:space="preserve">, EXEC), </w:t>
      </w:r>
      <w:r w:rsidR="002C7350" w:rsidRPr="00A726D1">
        <w:rPr>
          <w:sz w:val="18"/>
          <w:szCs w:val="18"/>
        </w:rPr>
        <w:t>language</w:t>
      </w:r>
      <w:r w:rsidR="00424594" w:rsidRPr="00A726D1">
        <w:rPr>
          <w:sz w:val="18"/>
          <w:szCs w:val="18"/>
        </w:rPr>
        <w:t xml:space="preserve"> </w:t>
      </w:r>
      <w:r w:rsidR="009A4218" w:rsidRPr="00A726D1">
        <w:rPr>
          <w:sz w:val="18"/>
          <w:szCs w:val="18"/>
        </w:rPr>
        <w:t>(E</w:t>
      </w:r>
      <w:r w:rsidR="00FC2BA4" w:rsidRPr="00A726D1">
        <w:rPr>
          <w:sz w:val="18"/>
          <w:szCs w:val="18"/>
        </w:rPr>
        <w:t>, LAN), and</w:t>
      </w:r>
      <w:r w:rsidR="009A4218" w:rsidRPr="00A726D1">
        <w:rPr>
          <w:sz w:val="18"/>
          <w:szCs w:val="18"/>
          <w:lang w:val="en-GB"/>
        </w:rPr>
        <w:t xml:space="preserve"> visuospatial abilities (F</w:t>
      </w:r>
      <w:r w:rsidR="00FC2BA4" w:rsidRPr="00A726D1">
        <w:rPr>
          <w:sz w:val="18"/>
          <w:szCs w:val="18"/>
          <w:lang w:val="en-GB"/>
        </w:rPr>
        <w:t>, VIS)</w:t>
      </w:r>
      <w:r w:rsidR="00FC2BA4" w:rsidRPr="00A726D1">
        <w:rPr>
          <w:sz w:val="18"/>
          <w:szCs w:val="18"/>
        </w:rPr>
        <w:t xml:space="preserve">. </w:t>
      </w:r>
      <w:r w:rsidR="00FC2BA4" w:rsidRPr="00A726D1">
        <w:rPr>
          <w:sz w:val="18"/>
          <w:szCs w:val="18"/>
        </w:rPr>
        <w:lastRenderedPageBreak/>
        <w:t xml:space="preserve">Corresponding scatter plots show the associations using mean values extracted from the GMV maps in the combined cluster. </w:t>
      </w:r>
      <w:r w:rsidR="00FC2BA4" w:rsidRPr="00A726D1">
        <w:rPr>
          <w:sz w:val="18"/>
          <w:szCs w:val="18"/>
          <w:lang w:val="en-GB"/>
        </w:rPr>
        <w:t xml:space="preserve">Larger GMV in the combined cluster was associated with better cognitive abilities selectively in musically active participants (MA+, blue) compared to controls (MA-, </w:t>
      </w:r>
      <w:proofErr w:type="spellStart"/>
      <w:r w:rsidR="00FC2BA4" w:rsidRPr="00A726D1">
        <w:rPr>
          <w:sz w:val="18"/>
          <w:szCs w:val="18"/>
          <w:lang w:val="en-GB"/>
        </w:rPr>
        <w:t>gray</w:t>
      </w:r>
      <w:proofErr w:type="spellEnd"/>
      <w:r w:rsidR="00FC2BA4" w:rsidRPr="00A726D1">
        <w:rPr>
          <w:sz w:val="18"/>
          <w:szCs w:val="18"/>
          <w:lang w:val="en-GB"/>
        </w:rPr>
        <w:t>). Individual data points,</w:t>
      </w:r>
      <w:r w:rsidR="00FC2BA4" w:rsidRPr="00A726D1">
        <w:rPr>
          <w:sz w:val="18"/>
          <w:szCs w:val="18"/>
        </w:rPr>
        <w:t xml:space="preserve"> </w:t>
      </w:r>
      <w:r w:rsidR="00FC2BA4" w:rsidRPr="00A726D1">
        <w:rPr>
          <w:sz w:val="18"/>
          <w:szCs w:val="18"/>
          <w:lang w:val="en-GB"/>
        </w:rPr>
        <w:t>linear trends (solid lines), 95% confidence intervals (shaded areas), and standardized regression coefficients (</w:t>
      </w:r>
      <w:r w:rsidR="00FC2BA4" w:rsidRPr="00A726D1">
        <w:rPr>
          <w:rFonts w:cs="Arial"/>
          <w:sz w:val="18"/>
          <w:szCs w:val="18"/>
          <w:lang w:val="en-GB"/>
        </w:rPr>
        <w:t>β</w:t>
      </w:r>
      <w:r w:rsidR="00FC2BA4" w:rsidRPr="00A726D1">
        <w:rPr>
          <w:sz w:val="18"/>
          <w:szCs w:val="18"/>
          <w:lang w:val="en-GB"/>
        </w:rPr>
        <w:t>) within each musical activity group are provided</w:t>
      </w:r>
      <w:r w:rsidR="00FC2BA4" w:rsidRPr="00A726D1">
        <w:rPr>
          <w:sz w:val="18"/>
          <w:szCs w:val="18"/>
        </w:rPr>
        <w:t>.</w:t>
      </w:r>
      <w:r w:rsidR="00FC2BA4" w:rsidRPr="00A726D1">
        <w:rPr>
          <w:sz w:val="18"/>
          <w:szCs w:val="18"/>
          <w:lang w:val="en-GB"/>
        </w:rPr>
        <w:t xml:space="preserve"> Significance levels (uncorrected): ***</w:t>
      </w:r>
      <w:r w:rsidR="00FC2BA4" w:rsidRPr="00A726D1">
        <w:rPr>
          <w:i/>
          <w:sz w:val="18"/>
          <w:szCs w:val="18"/>
          <w:lang w:val="en-GB"/>
        </w:rPr>
        <w:t>p</w:t>
      </w:r>
      <w:r w:rsidR="00FC2BA4" w:rsidRPr="00A726D1">
        <w:rPr>
          <w:sz w:val="18"/>
          <w:szCs w:val="18"/>
          <w:lang w:val="en-GB"/>
        </w:rPr>
        <w:t xml:space="preserve"> &lt; 0.001, **</w:t>
      </w:r>
      <w:r w:rsidR="00FC2BA4" w:rsidRPr="00A726D1">
        <w:rPr>
          <w:i/>
          <w:sz w:val="18"/>
          <w:szCs w:val="18"/>
          <w:lang w:val="en-GB"/>
        </w:rPr>
        <w:t>p</w:t>
      </w:r>
      <w:r w:rsidR="00FC2BA4" w:rsidRPr="00A726D1">
        <w:rPr>
          <w:sz w:val="18"/>
          <w:szCs w:val="18"/>
          <w:lang w:val="en-GB"/>
        </w:rPr>
        <w:t xml:space="preserve"> &lt; 0.01, *</w:t>
      </w:r>
      <w:r w:rsidR="00FC2BA4" w:rsidRPr="00A726D1">
        <w:rPr>
          <w:i/>
          <w:sz w:val="18"/>
          <w:szCs w:val="18"/>
          <w:lang w:val="en-GB"/>
        </w:rPr>
        <w:t>p</w:t>
      </w:r>
      <w:r w:rsidR="00FC2BA4" w:rsidRPr="00A726D1">
        <w:rPr>
          <w:sz w:val="18"/>
          <w:szCs w:val="18"/>
          <w:lang w:val="en-GB"/>
        </w:rPr>
        <w:t xml:space="preserve"> &lt; 0.05. </w:t>
      </w:r>
      <w:r w:rsidR="00FC2BA4" w:rsidRPr="00A726D1">
        <w:rPr>
          <w:b/>
          <w:i/>
          <w:sz w:val="18"/>
          <w:szCs w:val="18"/>
          <w:lang w:val="en-GB"/>
        </w:rPr>
        <w:t>Key:</w:t>
      </w:r>
      <w:r w:rsidR="00FC2BA4" w:rsidRPr="00A726D1">
        <w:rPr>
          <w:sz w:val="18"/>
          <w:szCs w:val="18"/>
          <w:lang w:val="en-GB"/>
        </w:rPr>
        <w:t xml:space="preserve"> GMV, </w:t>
      </w:r>
      <w:proofErr w:type="spellStart"/>
      <w:r w:rsidR="00FC2BA4" w:rsidRPr="00A726D1">
        <w:rPr>
          <w:sz w:val="18"/>
          <w:szCs w:val="18"/>
          <w:lang w:val="en-GB"/>
        </w:rPr>
        <w:t>gray</w:t>
      </w:r>
      <w:proofErr w:type="spellEnd"/>
      <w:r w:rsidR="00FC2BA4" w:rsidRPr="00A726D1">
        <w:rPr>
          <w:sz w:val="18"/>
          <w:szCs w:val="18"/>
          <w:lang w:val="en-GB"/>
        </w:rPr>
        <w:t xml:space="preserve"> matter volume; TIV, total intracranial volume.</w:t>
      </w:r>
    </w:p>
    <w:p w14:paraId="7DAC9705" w14:textId="77777777" w:rsidR="00FC2BA4" w:rsidRPr="00A726D1" w:rsidRDefault="00FC2BA4" w:rsidP="00FC2BA4">
      <w:r w:rsidRPr="00A726D1">
        <w:t xml:space="preserve">================== </w:t>
      </w:r>
      <w:r w:rsidRPr="00A726D1">
        <w:rPr>
          <w:noProof/>
        </w:rPr>
        <w:fldChar w:fldCharType="begin"/>
      </w:r>
      <w:r w:rsidRPr="00A726D1">
        <w:instrText xml:space="preserve"> ADDIN EN.REFLIST </w:instrText>
      </w:r>
      <w:r w:rsidRPr="00A726D1">
        <w:rPr>
          <w:noProof/>
        </w:rPr>
        <w:fldChar w:fldCharType="end"/>
      </w:r>
    </w:p>
    <w:p w14:paraId="612A904D" w14:textId="77777777" w:rsidR="00F70E22" w:rsidRPr="00A726D1" w:rsidRDefault="00F70E22" w:rsidP="008057E2">
      <w:pPr>
        <w:pStyle w:val="berschrift1"/>
      </w:pPr>
      <w:r w:rsidRPr="00A726D1">
        <w:t>References</w:t>
      </w:r>
    </w:p>
    <w:p w14:paraId="56D037E8" w14:textId="77777777" w:rsidR="00847371" w:rsidRPr="00605C83" w:rsidRDefault="00F70E22" w:rsidP="00847371">
      <w:pPr>
        <w:pStyle w:val="EndNoteBibliography"/>
        <w:spacing w:after="0"/>
        <w:ind w:left="720" w:hanging="720"/>
        <w:rPr>
          <w:lang w:val="en-US"/>
        </w:rPr>
      </w:pPr>
      <w:r w:rsidRPr="00A726D1">
        <w:fldChar w:fldCharType="begin"/>
      </w:r>
      <w:r w:rsidRPr="003C4962">
        <w:rPr>
          <w:lang w:val="en-US"/>
        </w:rPr>
        <w:instrText xml:space="preserve"> ADDIN EN.REFLIST </w:instrText>
      </w:r>
      <w:r w:rsidRPr="00A726D1">
        <w:fldChar w:fldCharType="separate"/>
      </w:r>
      <w:r w:rsidR="00847371" w:rsidRPr="00605C83">
        <w:rPr>
          <w:lang w:val="en-US"/>
        </w:rPr>
        <w:t xml:space="preserve">Desikan, R.S., Segonne, F., Fischl, B., Quinn, B.T., Dickerson, B.C., Blacker, D., Buckner, R.L., Dale, A.M., Maguire, R.P., Hyman, B.T., Albert, M.S., and Killiany, R.J. (2006). An automated labeling system for subdividing the human cerebral cortex on MRI scans into gyral based regions of interest. </w:t>
      </w:r>
      <w:r w:rsidR="00847371" w:rsidRPr="00605C83">
        <w:rPr>
          <w:i/>
          <w:lang w:val="en-US"/>
        </w:rPr>
        <w:t>NeuroImage</w:t>
      </w:r>
      <w:r w:rsidR="00847371" w:rsidRPr="00605C83">
        <w:rPr>
          <w:lang w:val="en-US"/>
        </w:rPr>
        <w:t xml:space="preserve"> 31</w:t>
      </w:r>
      <w:r w:rsidR="00847371" w:rsidRPr="00605C83">
        <w:rPr>
          <w:b/>
          <w:lang w:val="en-US"/>
        </w:rPr>
        <w:t>,</w:t>
      </w:r>
      <w:r w:rsidR="00847371" w:rsidRPr="00605C83">
        <w:rPr>
          <w:lang w:val="en-US"/>
        </w:rPr>
        <w:t xml:space="preserve"> 968-980.</w:t>
      </w:r>
    </w:p>
    <w:p w14:paraId="66948F90" w14:textId="77777777" w:rsidR="00847371" w:rsidRPr="00847371" w:rsidRDefault="00847371" w:rsidP="00847371">
      <w:pPr>
        <w:pStyle w:val="EndNoteBibliography"/>
        <w:spacing w:after="0"/>
        <w:ind w:left="720" w:hanging="720"/>
      </w:pPr>
      <w:r w:rsidRPr="00605C83">
        <w:rPr>
          <w:lang w:val="en-US"/>
        </w:rPr>
        <w:t xml:space="preserve">Dowling, N.M., Hermann, B., La Rue, A., and Sager, M.A. (2010). Latent structure and factorial invariance of a neuropsychological test battery for the study of preclinical Alzheimer's disease. </w:t>
      </w:r>
      <w:r w:rsidRPr="00847371">
        <w:rPr>
          <w:i/>
        </w:rPr>
        <w:t>Neuropsychology</w:t>
      </w:r>
      <w:r w:rsidRPr="00847371">
        <w:t xml:space="preserve"> 24</w:t>
      </w:r>
      <w:r w:rsidRPr="00847371">
        <w:rPr>
          <w:b/>
        </w:rPr>
        <w:t>,</w:t>
      </w:r>
      <w:r w:rsidRPr="00847371">
        <w:t xml:space="preserve"> 742-756.</w:t>
      </w:r>
    </w:p>
    <w:p w14:paraId="7FC33CEF" w14:textId="77777777" w:rsidR="00847371" w:rsidRPr="00605C83" w:rsidRDefault="00847371" w:rsidP="00847371">
      <w:pPr>
        <w:pStyle w:val="EndNoteBibliography"/>
        <w:spacing w:after="0"/>
        <w:ind w:left="720" w:hanging="720"/>
        <w:rPr>
          <w:lang w:val="en-US"/>
        </w:rPr>
      </w:pPr>
      <w:r w:rsidRPr="00847371">
        <w:t xml:space="preserve">Ganzeboom, H.B.G., De Graaf, P.M., and Treiman, D.J. (1992). </w:t>
      </w:r>
      <w:r w:rsidRPr="00605C83">
        <w:rPr>
          <w:lang w:val="en-US"/>
        </w:rPr>
        <w:t xml:space="preserve">A standard international socio-economic index of occupational status. </w:t>
      </w:r>
      <w:r w:rsidRPr="00605C83">
        <w:rPr>
          <w:i/>
          <w:lang w:val="en-US"/>
        </w:rPr>
        <w:t>Social Science Research</w:t>
      </w:r>
      <w:r w:rsidRPr="00605C83">
        <w:rPr>
          <w:lang w:val="en-US"/>
        </w:rPr>
        <w:t xml:space="preserve"> 21</w:t>
      </w:r>
      <w:r w:rsidRPr="00605C83">
        <w:rPr>
          <w:b/>
          <w:lang w:val="en-US"/>
        </w:rPr>
        <w:t>,</w:t>
      </w:r>
      <w:r w:rsidRPr="00605C83">
        <w:rPr>
          <w:lang w:val="en-US"/>
        </w:rPr>
        <w:t xml:space="preserve"> 1-56.</w:t>
      </w:r>
    </w:p>
    <w:p w14:paraId="24CE97BF" w14:textId="77777777" w:rsidR="00847371" w:rsidRPr="00605C83" w:rsidRDefault="00847371" w:rsidP="00847371">
      <w:pPr>
        <w:pStyle w:val="EndNoteBibliography"/>
        <w:spacing w:after="0"/>
        <w:ind w:left="720" w:hanging="720"/>
        <w:rPr>
          <w:lang w:val="en-US"/>
        </w:rPr>
      </w:pPr>
      <w:r w:rsidRPr="00605C83">
        <w:rPr>
          <w:lang w:val="en-US"/>
        </w:rPr>
        <w:t xml:space="preserve">Grice, J.W. (2001). Computing and evaluating factor scores. </w:t>
      </w:r>
      <w:r w:rsidRPr="00605C83">
        <w:rPr>
          <w:i/>
          <w:lang w:val="en-US"/>
        </w:rPr>
        <w:t>Psychol Methods</w:t>
      </w:r>
      <w:r w:rsidRPr="00605C83">
        <w:rPr>
          <w:lang w:val="en-US"/>
        </w:rPr>
        <w:t xml:space="preserve"> 6</w:t>
      </w:r>
      <w:r w:rsidRPr="00605C83">
        <w:rPr>
          <w:b/>
          <w:lang w:val="en-US"/>
        </w:rPr>
        <w:t>,</w:t>
      </w:r>
      <w:r w:rsidRPr="00605C83">
        <w:rPr>
          <w:lang w:val="en-US"/>
        </w:rPr>
        <w:t xml:space="preserve"> 430-450.</w:t>
      </w:r>
    </w:p>
    <w:p w14:paraId="352B0DFC" w14:textId="77777777" w:rsidR="00847371" w:rsidRPr="00605C83" w:rsidRDefault="00847371" w:rsidP="00847371">
      <w:pPr>
        <w:pStyle w:val="EndNoteBibliography"/>
        <w:spacing w:after="0"/>
        <w:ind w:left="720" w:hanging="720"/>
        <w:rPr>
          <w:lang w:val="en-US"/>
        </w:rPr>
      </w:pPr>
      <w:r w:rsidRPr="00605C83">
        <w:rPr>
          <w:lang w:val="en-US"/>
        </w:rPr>
        <w:t xml:space="preserve">Ho, D., Imai, K., King, G., and Stuart, E.A. (2011). MatchIt: Nonparametric Preprocessing for Parametric Causal Inference. </w:t>
      </w:r>
      <w:r w:rsidRPr="00605C83">
        <w:rPr>
          <w:i/>
          <w:lang w:val="en-US"/>
        </w:rPr>
        <w:t>Journal of Statistical Software</w:t>
      </w:r>
      <w:r w:rsidRPr="00605C83">
        <w:rPr>
          <w:lang w:val="en-US"/>
        </w:rPr>
        <w:t xml:space="preserve"> 42</w:t>
      </w:r>
      <w:r w:rsidRPr="00605C83">
        <w:rPr>
          <w:b/>
          <w:lang w:val="en-US"/>
        </w:rPr>
        <w:t>,</w:t>
      </w:r>
      <w:r w:rsidRPr="00605C83">
        <w:rPr>
          <w:lang w:val="en-US"/>
        </w:rPr>
        <w:t xml:space="preserve"> 1 - 28.</w:t>
      </w:r>
    </w:p>
    <w:p w14:paraId="26B1E3F1" w14:textId="77777777" w:rsidR="00847371" w:rsidRPr="00605C83" w:rsidRDefault="00847371" w:rsidP="00847371">
      <w:pPr>
        <w:pStyle w:val="EndNoteBibliography"/>
        <w:spacing w:after="0"/>
        <w:ind w:left="720" w:hanging="720"/>
        <w:rPr>
          <w:lang w:val="en-US"/>
        </w:rPr>
      </w:pPr>
      <w:r w:rsidRPr="00605C83">
        <w:rPr>
          <w:lang w:val="en-US"/>
        </w:rPr>
        <w:t xml:space="preserve">Jessen, F., Spottke, A., Boecker, H., Brosseron, F., Buerger, K., Catak, C., Fliessbach, K., Franke, C., Fuentes, M., Heneka, M.T., Janowitz, D., Kilimann, I., Laske, C., Menne, F., Nestor, P., Peters, O., Priller, J., Pross, V., Ramirez, A., Schneider, A., Speck, O., Spruth, E.J., Teipel, S., Vukovich, R., Westerteicher, C., Wiltfang, J., Wolfsgruber, S., Wagner, M., and Duzel, E. (2018). Design and first baseline data of the DZNE multicenter observational study on predementia Alzheimer's disease (DELCODE). </w:t>
      </w:r>
      <w:r w:rsidRPr="00605C83">
        <w:rPr>
          <w:i/>
          <w:lang w:val="en-US"/>
        </w:rPr>
        <w:t>Alzheimers Res Ther</w:t>
      </w:r>
      <w:r w:rsidRPr="00605C83">
        <w:rPr>
          <w:lang w:val="en-US"/>
        </w:rPr>
        <w:t xml:space="preserve"> 10</w:t>
      </w:r>
      <w:r w:rsidRPr="00605C83">
        <w:rPr>
          <w:b/>
          <w:lang w:val="en-US"/>
        </w:rPr>
        <w:t>,</w:t>
      </w:r>
      <w:r w:rsidRPr="00605C83">
        <w:rPr>
          <w:lang w:val="en-US"/>
        </w:rPr>
        <w:t xml:space="preserve"> 15.</w:t>
      </w:r>
    </w:p>
    <w:p w14:paraId="37C86839" w14:textId="77777777" w:rsidR="00847371" w:rsidRPr="00605C83" w:rsidRDefault="00847371" w:rsidP="00847371">
      <w:pPr>
        <w:pStyle w:val="EndNoteBibliography"/>
        <w:spacing w:after="0"/>
        <w:ind w:left="720" w:hanging="720"/>
        <w:rPr>
          <w:lang w:val="en-US"/>
        </w:rPr>
      </w:pPr>
      <w:r w:rsidRPr="00605C83">
        <w:rPr>
          <w:lang w:val="en-US"/>
        </w:rPr>
        <w:t xml:space="preserve">Mansens, D., Deeg, D.J.H., and Comijs, H.C. (2018). The association between singing and/or playing a musical instrument and cognitive functions in older adults. </w:t>
      </w:r>
      <w:r w:rsidRPr="00605C83">
        <w:rPr>
          <w:i/>
          <w:lang w:val="en-US"/>
        </w:rPr>
        <w:t>Aging Ment Health</w:t>
      </w:r>
      <w:r w:rsidRPr="00605C83">
        <w:rPr>
          <w:lang w:val="en-US"/>
        </w:rPr>
        <w:t xml:space="preserve"> 22</w:t>
      </w:r>
      <w:r w:rsidRPr="00605C83">
        <w:rPr>
          <w:b/>
          <w:lang w:val="en-US"/>
        </w:rPr>
        <w:t>,</w:t>
      </w:r>
      <w:r w:rsidRPr="00605C83">
        <w:rPr>
          <w:lang w:val="en-US"/>
        </w:rPr>
        <w:t xml:space="preserve"> 964-971.</w:t>
      </w:r>
    </w:p>
    <w:p w14:paraId="077FE3F8" w14:textId="77777777" w:rsidR="00847371" w:rsidRPr="00605C83" w:rsidRDefault="00847371" w:rsidP="00847371">
      <w:pPr>
        <w:pStyle w:val="EndNoteBibliography"/>
        <w:spacing w:after="0"/>
        <w:ind w:left="720" w:hanging="720"/>
        <w:rPr>
          <w:lang w:val="en-US"/>
        </w:rPr>
      </w:pPr>
      <w:r w:rsidRPr="00605C83">
        <w:rPr>
          <w:lang w:val="en-US"/>
        </w:rPr>
        <w:t xml:space="preserve">Park, L.Q., Gross, A.L., Mclaren, D.G., Pa, J., Johnson, J.K., Mitchell, M., and Manly, J.J. (2012). Confirmatory factor analysis of the ADNI Neuropsychological Battery. </w:t>
      </w:r>
      <w:r w:rsidRPr="00605C83">
        <w:rPr>
          <w:i/>
          <w:lang w:val="en-US"/>
        </w:rPr>
        <w:t>Brain Imaging Behav</w:t>
      </w:r>
      <w:r w:rsidRPr="00605C83">
        <w:rPr>
          <w:lang w:val="en-US"/>
        </w:rPr>
        <w:t xml:space="preserve"> 6</w:t>
      </w:r>
      <w:r w:rsidRPr="00605C83">
        <w:rPr>
          <w:b/>
          <w:lang w:val="en-US"/>
        </w:rPr>
        <w:t>,</w:t>
      </w:r>
      <w:r w:rsidRPr="00605C83">
        <w:rPr>
          <w:lang w:val="en-US"/>
        </w:rPr>
        <w:t xml:space="preserve"> 528-539.</w:t>
      </w:r>
    </w:p>
    <w:p w14:paraId="24A56E54" w14:textId="77777777" w:rsidR="00847371" w:rsidRPr="00605C83" w:rsidRDefault="00847371" w:rsidP="00847371">
      <w:pPr>
        <w:pStyle w:val="EndNoteBibliography"/>
        <w:spacing w:after="0"/>
        <w:ind w:left="720" w:hanging="720"/>
        <w:rPr>
          <w:lang w:val="en-US"/>
        </w:rPr>
      </w:pPr>
      <w:r w:rsidRPr="00605C83">
        <w:rPr>
          <w:lang w:val="en-US"/>
        </w:rPr>
        <w:t xml:space="preserve">Peterson, N., Mumford, M., Borman, W., Jeanneret, P., Fleishman, E., Levin, K., Campion, M., Mayfield, M., Morgeson, F., Pearlman, K., Gowing, M., Lancaster, A., Silver, M., and Dye, D. (2001). Understanding Work Using the Occupational Information Network (O*NET): Implications for Practice and Research. </w:t>
      </w:r>
      <w:r w:rsidRPr="00605C83">
        <w:rPr>
          <w:i/>
          <w:lang w:val="en-US"/>
        </w:rPr>
        <w:t>Personnel Psychology</w:t>
      </w:r>
      <w:r w:rsidRPr="00605C83">
        <w:rPr>
          <w:lang w:val="en-US"/>
        </w:rPr>
        <w:t xml:space="preserve"> 54</w:t>
      </w:r>
      <w:r w:rsidRPr="00605C83">
        <w:rPr>
          <w:b/>
          <w:lang w:val="en-US"/>
        </w:rPr>
        <w:t>,</w:t>
      </w:r>
      <w:r w:rsidRPr="00605C83">
        <w:rPr>
          <w:lang w:val="en-US"/>
        </w:rPr>
        <w:t xml:space="preserve"> 451-492.</w:t>
      </w:r>
    </w:p>
    <w:p w14:paraId="4E4EEB1E" w14:textId="77777777" w:rsidR="00847371" w:rsidRPr="00605C83" w:rsidRDefault="00847371" w:rsidP="00847371">
      <w:pPr>
        <w:pStyle w:val="EndNoteBibliography"/>
        <w:spacing w:after="0"/>
        <w:ind w:left="720" w:hanging="720"/>
        <w:rPr>
          <w:lang w:val="en-US"/>
        </w:rPr>
      </w:pPr>
      <w:r w:rsidRPr="00605C83">
        <w:rPr>
          <w:lang w:val="en-US"/>
        </w:rPr>
        <w:t xml:space="preserve">Roeske, S., Wolfsgruber, S., Kleineidam, L., Zulka, L., Buerger, K., Ewers, M., Laske, C., Nestor, P., Peters, O., Priller, J., Schneider, A., Spottke, A., Ramirez, A., Heneka, M., Teipel, S.J., Wiltfang, J., Okonkwo, O.C., Kalbe, E., Düzel, E., Jessen, F., Wagner, M., and Group, D.S. (2018). P3-591: A German version of the lifetime of experiences questionnaire (LEQ) to measure cognitive reserve: Validation results from the DELCODE study. </w:t>
      </w:r>
      <w:r w:rsidRPr="00605C83">
        <w:rPr>
          <w:i/>
          <w:lang w:val="en-US"/>
        </w:rPr>
        <w:t>Alzheimer's &amp; Dementia</w:t>
      </w:r>
      <w:r w:rsidRPr="00605C83">
        <w:rPr>
          <w:lang w:val="en-US"/>
        </w:rPr>
        <w:t xml:space="preserve"> 14</w:t>
      </w:r>
      <w:r w:rsidRPr="00605C83">
        <w:rPr>
          <w:b/>
          <w:lang w:val="en-US"/>
        </w:rPr>
        <w:t>,</w:t>
      </w:r>
      <w:r w:rsidRPr="00605C83">
        <w:rPr>
          <w:lang w:val="en-US"/>
        </w:rPr>
        <w:t xml:space="preserve"> P1352-P1353.</w:t>
      </w:r>
    </w:p>
    <w:p w14:paraId="3E5F7C1F" w14:textId="77777777" w:rsidR="00847371" w:rsidRPr="00605C83" w:rsidRDefault="00847371" w:rsidP="00847371">
      <w:pPr>
        <w:pStyle w:val="EndNoteBibliography"/>
        <w:spacing w:after="0"/>
        <w:ind w:left="720" w:hanging="720"/>
        <w:rPr>
          <w:lang w:val="en-US"/>
        </w:rPr>
      </w:pPr>
      <w:r w:rsidRPr="00605C83">
        <w:rPr>
          <w:lang w:val="en-US"/>
        </w:rPr>
        <w:t xml:space="preserve">Valenzuela, M.J., and Sachdev, P. (2007). Assessment of complex mental activity across the lifespan: development of the Lifetime of Experiences Questionnaire (LEQ). </w:t>
      </w:r>
      <w:r w:rsidRPr="00605C83">
        <w:rPr>
          <w:i/>
          <w:lang w:val="en-US"/>
        </w:rPr>
        <w:t>Psychological medicine</w:t>
      </w:r>
      <w:r w:rsidRPr="00605C83">
        <w:rPr>
          <w:lang w:val="en-US"/>
        </w:rPr>
        <w:t xml:space="preserve"> 37</w:t>
      </w:r>
      <w:r w:rsidRPr="00605C83">
        <w:rPr>
          <w:b/>
          <w:lang w:val="en-US"/>
        </w:rPr>
        <w:t>,</w:t>
      </w:r>
      <w:r w:rsidRPr="00605C83">
        <w:rPr>
          <w:lang w:val="en-US"/>
        </w:rPr>
        <w:t xml:space="preserve"> 1015-1025.</w:t>
      </w:r>
    </w:p>
    <w:p w14:paraId="7A750D18" w14:textId="77777777" w:rsidR="00847371" w:rsidRPr="00605C83" w:rsidRDefault="00847371" w:rsidP="00847371">
      <w:pPr>
        <w:pStyle w:val="EndNoteBibliography"/>
        <w:spacing w:after="0"/>
        <w:ind w:left="720" w:hanging="720"/>
        <w:rPr>
          <w:lang w:val="en-US"/>
        </w:rPr>
      </w:pPr>
      <w:r w:rsidRPr="00605C83">
        <w:rPr>
          <w:lang w:val="en-US"/>
        </w:rPr>
        <w:t xml:space="preserve">Wolfsgruber, S., Kleineidam, L., Guski, J., Polcher, A., Frommann, I., Roeske, S., Spruth, E.J., Franke, C., Priller, J., Kilimann, I., Teipel, S., Buerger, K., Janowitz, D., Laske, C., Buchmann, M., </w:t>
      </w:r>
      <w:r w:rsidRPr="00605C83">
        <w:rPr>
          <w:lang w:val="en-US"/>
        </w:rPr>
        <w:lastRenderedPageBreak/>
        <w:t xml:space="preserve">Peters, O., Menne, F., Fuentes Casan, M., Wiltfang, J., Bartels, C., Düzel, E., Metzger, C., Glanz, W., Thelen, M., Spottke, A., Ramirez, A., Kofler, B., Fließbach, K., Schneider, A., Heneka, M.T., Brosseron, F., Meiberth, D., Jessen, F., and Wagner, M. (2020). Minor neuropsychological deficits in patients with subjective cognitive decline. </w:t>
      </w:r>
      <w:r w:rsidRPr="00605C83">
        <w:rPr>
          <w:i/>
          <w:lang w:val="en-US"/>
        </w:rPr>
        <w:t>Neurology</w:t>
      </w:r>
      <w:r w:rsidRPr="00605C83">
        <w:rPr>
          <w:lang w:val="en-US"/>
        </w:rPr>
        <w:t xml:space="preserve"> 95</w:t>
      </w:r>
      <w:r w:rsidRPr="00605C83">
        <w:rPr>
          <w:b/>
          <w:lang w:val="en-US"/>
        </w:rPr>
        <w:t>,</w:t>
      </w:r>
      <w:r w:rsidRPr="00605C83">
        <w:rPr>
          <w:lang w:val="en-US"/>
        </w:rPr>
        <w:t xml:space="preserve"> e1134-e1143.</w:t>
      </w:r>
    </w:p>
    <w:p w14:paraId="72B2B09E" w14:textId="77777777" w:rsidR="00847371" w:rsidRPr="00847371" w:rsidRDefault="00847371" w:rsidP="00847371">
      <w:pPr>
        <w:pStyle w:val="EndNoteBibliography"/>
        <w:ind w:left="720" w:hanging="720"/>
      </w:pPr>
      <w:r w:rsidRPr="00605C83">
        <w:rPr>
          <w:lang w:val="en-US"/>
        </w:rPr>
        <w:t xml:space="preserve">Zhang, Z. (2017). Propensity score method: a non-parametric technique to reduce model dependence. </w:t>
      </w:r>
      <w:r w:rsidRPr="00847371">
        <w:rPr>
          <w:i/>
        </w:rPr>
        <w:t>Ann Transl Med</w:t>
      </w:r>
      <w:r w:rsidRPr="00847371">
        <w:t xml:space="preserve"> 5</w:t>
      </w:r>
      <w:r w:rsidRPr="00847371">
        <w:rPr>
          <w:b/>
        </w:rPr>
        <w:t>,</w:t>
      </w:r>
      <w:r w:rsidRPr="00847371">
        <w:t xml:space="preserve"> 7.</w:t>
      </w:r>
    </w:p>
    <w:p w14:paraId="54C82423" w14:textId="2B5B9011" w:rsidR="00F70E22" w:rsidRDefault="00F70E22" w:rsidP="00F70E22">
      <w:r w:rsidRPr="00A726D1">
        <w:fldChar w:fldCharType="end"/>
      </w:r>
    </w:p>
    <w:sectPr w:rsidR="00F70E22" w:rsidSect="000978D4">
      <w:headerReference w:type="default" r:id="rId13"/>
      <w:headerReference w:type="first" r:id="rId14"/>
      <w:pgSz w:w="11906" w:h="16838"/>
      <w:pgMar w:top="1134"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2D99A" w14:textId="77777777" w:rsidR="008F5BD6" w:rsidRDefault="008F5BD6">
      <w:pPr>
        <w:spacing w:before="0" w:after="0" w:line="240" w:lineRule="auto"/>
      </w:pPr>
      <w:r>
        <w:separator/>
      </w:r>
    </w:p>
  </w:endnote>
  <w:endnote w:type="continuationSeparator" w:id="0">
    <w:p w14:paraId="52602542" w14:textId="77777777" w:rsidR="008F5BD6" w:rsidRDefault="008F5B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3A5B6" w14:textId="77777777" w:rsidR="008F5BD6" w:rsidRDefault="008F5BD6">
      <w:pPr>
        <w:spacing w:before="0" w:after="0" w:line="240" w:lineRule="auto"/>
      </w:pPr>
      <w:r>
        <w:separator/>
      </w:r>
    </w:p>
  </w:footnote>
  <w:footnote w:type="continuationSeparator" w:id="0">
    <w:p w14:paraId="392D97E7" w14:textId="77777777" w:rsidR="008F5BD6" w:rsidRDefault="008F5B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7F7E4" w14:textId="6DFA4737" w:rsidR="005C0DCC" w:rsidRPr="005B0EFB" w:rsidRDefault="005C0DCC" w:rsidP="005B0EFB">
    <w:pPr>
      <w:pStyle w:val="Fuzeile"/>
      <w:tabs>
        <w:tab w:val="left" w:pos="7560"/>
      </w:tabs>
      <w:rPr>
        <w:sz w:val="16"/>
        <w:szCs w:val="16"/>
      </w:rPr>
    </w:pPr>
    <w:r w:rsidRPr="005B0EFB">
      <w:rPr>
        <w:rFonts w:eastAsiaTheme="majorEastAsia"/>
        <w:sz w:val="16"/>
        <w:szCs w:val="16"/>
      </w:rPr>
      <w:t>Supplementary Material</w:t>
    </w:r>
    <w:r>
      <w:rPr>
        <w:sz w:val="16"/>
        <w:szCs w:val="16"/>
      </w:rPr>
      <w:tab/>
      <w:t xml:space="preserve">                                                                                                                     </w:t>
    </w:r>
    <w:r w:rsidR="00B8261F">
      <w:rPr>
        <w:sz w:val="16"/>
        <w:szCs w:val="16"/>
      </w:rPr>
      <w:t xml:space="preserve">            </w:t>
    </w:r>
    <w:r>
      <w:rPr>
        <w:sz w:val="16"/>
        <w:szCs w:val="16"/>
      </w:rPr>
      <w:t xml:space="preserve">    </w:t>
    </w:r>
    <w:r w:rsidRPr="005B0EFB">
      <w:rPr>
        <w:sz w:val="16"/>
        <w:szCs w:val="16"/>
      </w:rPr>
      <w:t xml:space="preserve">Böttcher et al., </w:t>
    </w:r>
    <w:r w:rsidRPr="005B0EFB">
      <w:rPr>
        <w:rStyle w:val="Seitenzahl"/>
        <w:sz w:val="16"/>
        <w:szCs w:val="16"/>
      </w:rPr>
      <w:t>p. -</w:t>
    </w:r>
    <w:r w:rsidRPr="005B0EFB">
      <w:rPr>
        <w:rStyle w:val="Seitenzahl"/>
        <w:sz w:val="16"/>
        <w:szCs w:val="16"/>
      </w:rPr>
      <w:fldChar w:fldCharType="begin"/>
    </w:r>
    <w:r w:rsidRPr="005B0EFB">
      <w:rPr>
        <w:rStyle w:val="Seitenzahl"/>
        <w:sz w:val="16"/>
        <w:szCs w:val="16"/>
      </w:rPr>
      <w:instrText xml:space="preserve">PAGE  </w:instrText>
    </w:r>
    <w:r w:rsidRPr="005B0EFB">
      <w:rPr>
        <w:rStyle w:val="Seitenzahl"/>
        <w:sz w:val="16"/>
        <w:szCs w:val="16"/>
      </w:rPr>
      <w:fldChar w:fldCharType="separate"/>
    </w:r>
    <w:r w:rsidR="00B8261F">
      <w:rPr>
        <w:rStyle w:val="Seitenzahl"/>
        <w:noProof/>
        <w:sz w:val="16"/>
        <w:szCs w:val="16"/>
      </w:rPr>
      <w:t>11</w:t>
    </w:r>
    <w:r w:rsidRPr="005B0EFB">
      <w:rPr>
        <w:rStyle w:val="Seitenzahl"/>
        <w:sz w:val="16"/>
        <w:szCs w:val="16"/>
      </w:rPr>
      <w:fldChar w:fldCharType="end"/>
    </w:r>
    <w:r w:rsidRPr="005B0EFB">
      <w:rPr>
        <w:rStyle w:val="Seitenzahl"/>
        <w:sz w:val="16"/>
        <w:szCs w:val="16"/>
      </w:rPr>
      <w:t>-</w:t>
    </w:r>
  </w:p>
  <w:p w14:paraId="577D9B1A" w14:textId="77777777" w:rsidR="005C0DCC" w:rsidRDefault="005C0D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8534" w14:textId="1495FDDF" w:rsidR="005C0DCC" w:rsidRDefault="005C0DCC" w:rsidP="00F07A89">
    <w:pPr>
      <w:pStyle w:val="Fuzeile"/>
      <w:rPr>
        <w:szCs w:val="20"/>
      </w:rPr>
    </w:pPr>
    <w:r>
      <w:rPr>
        <w:rFonts w:eastAsiaTheme="majorEastAsia"/>
        <w:szCs w:val="20"/>
      </w:rPr>
      <w:t>Musical activity as resilience factor</w:t>
    </w:r>
    <w:r>
      <w:rPr>
        <w:szCs w:val="20"/>
      </w:rPr>
      <w:tab/>
    </w:r>
    <w:r>
      <w:rPr>
        <w:szCs w:val="20"/>
      </w:rPr>
      <w:tab/>
    </w:r>
    <w:r>
      <w:rPr>
        <w:rStyle w:val="Seitenzahl"/>
        <w:rFonts w:eastAsiaTheme="majorEastAsia"/>
        <w:szCs w:val="20"/>
      </w:rPr>
      <w:t>p. -</w:t>
    </w:r>
    <w:r>
      <w:rPr>
        <w:rStyle w:val="Seitenzahl"/>
        <w:rFonts w:eastAsiaTheme="majorEastAsia"/>
        <w:szCs w:val="20"/>
      </w:rPr>
      <w:fldChar w:fldCharType="begin"/>
    </w:r>
    <w:r>
      <w:rPr>
        <w:rStyle w:val="Seitenzahl"/>
        <w:rFonts w:eastAsiaTheme="majorEastAsia"/>
        <w:szCs w:val="20"/>
      </w:rPr>
      <w:instrText xml:space="preserve">PAGE  </w:instrText>
    </w:r>
    <w:r>
      <w:rPr>
        <w:rStyle w:val="Seitenzahl"/>
        <w:rFonts w:eastAsiaTheme="majorEastAsia"/>
        <w:szCs w:val="20"/>
      </w:rPr>
      <w:fldChar w:fldCharType="separate"/>
    </w:r>
    <w:r>
      <w:rPr>
        <w:rStyle w:val="Seitenzahl"/>
        <w:rFonts w:eastAsiaTheme="majorEastAsia"/>
        <w:noProof/>
        <w:szCs w:val="20"/>
      </w:rPr>
      <w:t>1</w:t>
    </w:r>
    <w:r>
      <w:rPr>
        <w:rStyle w:val="Seitenzahl"/>
        <w:rFonts w:eastAsiaTheme="majorEastAsia"/>
        <w:szCs w:val="20"/>
      </w:rPr>
      <w:fldChar w:fldCharType="end"/>
    </w:r>
    <w:r>
      <w:rPr>
        <w:rStyle w:val="Seitenzahl"/>
        <w:rFonts w:eastAsiaTheme="majorEastAsia"/>
        <w:szCs w:val="20"/>
      </w:rPr>
      <w:t>-</w:t>
    </w:r>
  </w:p>
  <w:p w14:paraId="69EF6BFE" w14:textId="77777777" w:rsidR="005C0DCC" w:rsidRDefault="005C0D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C31BD"/>
    <w:multiLevelType w:val="hybridMultilevel"/>
    <w:tmpl w:val="9998F1C4"/>
    <w:lvl w:ilvl="0" w:tplc="BAC82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73F36"/>
    <w:multiLevelType w:val="multilevel"/>
    <w:tmpl w:val="F9E20B4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65084041"/>
    <w:multiLevelType w:val="hybridMultilevel"/>
    <w:tmpl w:val="7304C838"/>
    <w:lvl w:ilvl="0" w:tplc="0407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0"/>
  </w:num>
  <w:num w:numId="3">
    <w:abstractNumId w:val="1"/>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Scienc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ze9w5sixrszkeafrqvrrtxr0vtrwde9zzf&quot;&gt;Library_WIN-Converted&lt;record-ids&gt;&lt;item&gt;21&lt;/item&gt;&lt;item&gt;137&lt;/item&gt;&lt;item&gt;1028&lt;/item&gt;&lt;item&gt;1379&lt;/item&gt;&lt;item&gt;1390&lt;/item&gt;&lt;item&gt;1394&lt;/item&gt;&lt;item&gt;1515&lt;/item&gt;&lt;item&gt;1534&lt;/item&gt;&lt;item&gt;1535&lt;/item&gt;&lt;item&gt;1536&lt;/item&gt;&lt;item&gt;1616&lt;/item&gt;&lt;/record-ids&gt;&lt;/item&gt;&lt;/Libraries&gt;"/>
  </w:docVars>
  <w:rsids>
    <w:rsidRoot w:val="00FC2BA4"/>
    <w:rsid w:val="00005365"/>
    <w:rsid w:val="00021FB5"/>
    <w:rsid w:val="00040392"/>
    <w:rsid w:val="000463A2"/>
    <w:rsid w:val="00046901"/>
    <w:rsid w:val="00056FBE"/>
    <w:rsid w:val="00067774"/>
    <w:rsid w:val="000708E0"/>
    <w:rsid w:val="00072916"/>
    <w:rsid w:val="000732C2"/>
    <w:rsid w:val="00094933"/>
    <w:rsid w:val="000978D4"/>
    <w:rsid w:val="000A0058"/>
    <w:rsid w:val="000A01D1"/>
    <w:rsid w:val="000A03F8"/>
    <w:rsid w:val="000A79E1"/>
    <w:rsid w:val="000C6CDF"/>
    <w:rsid w:val="00101557"/>
    <w:rsid w:val="00110076"/>
    <w:rsid w:val="001113C9"/>
    <w:rsid w:val="0011681E"/>
    <w:rsid w:val="00130E7E"/>
    <w:rsid w:val="001456A6"/>
    <w:rsid w:val="00150E04"/>
    <w:rsid w:val="001565A1"/>
    <w:rsid w:val="001619FD"/>
    <w:rsid w:val="00161FC8"/>
    <w:rsid w:val="00171999"/>
    <w:rsid w:val="00173577"/>
    <w:rsid w:val="001A4443"/>
    <w:rsid w:val="001C237F"/>
    <w:rsid w:val="001C5C1F"/>
    <w:rsid w:val="001C6AB1"/>
    <w:rsid w:val="001D167B"/>
    <w:rsid w:val="001E51BE"/>
    <w:rsid w:val="001F58B2"/>
    <w:rsid w:val="002022DA"/>
    <w:rsid w:val="00206167"/>
    <w:rsid w:val="00246094"/>
    <w:rsid w:val="00265E3D"/>
    <w:rsid w:val="002704A2"/>
    <w:rsid w:val="00277FF3"/>
    <w:rsid w:val="002825DF"/>
    <w:rsid w:val="0029318E"/>
    <w:rsid w:val="00294395"/>
    <w:rsid w:val="00297B3D"/>
    <w:rsid w:val="002A2AF1"/>
    <w:rsid w:val="002B2848"/>
    <w:rsid w:val="002C0A81"/>
    <w:rsid w:val="002C7350"/>
    <w:rsid w:val="002F12F2"/>
    <w:rsid w:val="00303F2D"/>
    <w:rsid w:val="003171B3"/>
    <w:rsid w:val="00317E4D"/>
    <w:rsid w:val="00330770"/>
    <w:rsid w:val="00331CFC"/>
    <w:rsid w:val="00347010"/>
    <w:rsid w:val="00350552"/>
    <w:rsid w:val="00350948"/>
    <w:rsid w:val="00366A14"/>
    <w:rsid w:val="003710C4"/>
    <w:rsid w:val="0037572F"/>
    <w:rsid w:val="003B25DA"/>
    <w:rsid w:val="003B39E4"/>
    <w:rsid w:val="003B4754"/>
    <w:rsid w:val="003B768B"/>
    <w:rsid w:val="003C4962"/>
    <w:rsid w:val="003E3F3C"/>
    <w:rsid w:val="003E7613"/>
    <w:rsid w:val="003F4070"/>
    <w:rsid w:val="00406334"/>
    <w:rsid w:val="00411E51"/>
    <w:rsid w:val="004159CA"/>
    <w:rsid w:val="00424594"/>
    <w:rsid w:val="0044580D"/>
    <w:rsid w:val="00466BF7"/>
    <w:rsid w:val="00476E9D"/>
    <w:rsid w:val="00486A66"/>
    <w:rsid w:val="00496B8A"/>
    <w:rsid w:val="004A19D0"/>
    <w:rsid w:val="004B08F8"/>
    <w:rsid w:val="004B1131"/>
    <w:rsid w:val="004B1885"/>
    <w:rsid w:val="004B1EDB"/>
    <w:rsid w:val="004C52D1"/>
    <w:rsid w:val="004D108E"/>
    <w:rsid w:val="005153F6"/>
    <w:rsid w:val="005216A5"/>
    <w:rsid w:val="005274B5"/>
    <w:rsid w:val="00527578"/>
    <w:rsid w:val="00537DB2"/>
    <w:rsid w:val="005417C3"/>
    <w:rsid w:val="0054474A"/>
    <w:rsid w:val="005472A7"/>
    <w:rsid w:val="00551085"/>
    <w:rsid w:val="00551EBF"/>
    <w:rsid w:val="00554464"/>
    <w:rsid w:val="00555D8F"/>
    <w:rsid w:val="00556EFF"/>
    <w:rsid w:val="00560963"/>
    <w:rsid w:val="005645B0"/>
    <w:rsid w:val="00571EFF"/>
    <w:rsid w:val="005A22C9"/>
    <w:rsid w:val="005A679C"/>
    <w:rsid w:val="005B0EFB"/>
    <w:rsid w:val="005C0DCC"/>
    <w:rsid w:val="005C1B45"/>
    <w:rsid w:val="005D1373"/>
    <w:rsid w:val="005F4B2A"/>
    <w:rsid w:val="00601CCB"/>
    <w:rsid w:val="00603EFB"/>
    <w:rsid w:val="00605C83"/>
    <w:rsid w:val="006229C8"/>
    <w:rsid w:val="00626E50"/>
    <w:rsid w:val="00642672"/>
    <w:rsid w:val="006465FE"/>
    <w:rsid w:val="00656083"/>
    <w:rsid w:val="006613A6"/>
    <w:rsid w:val="006679AE"/>
    <w:rsid w:val="0067439A"/>
    <w:rsid w:val="006816BD"/>
    <w:rsid w:val="00683D54"/>
    <w:rsid w:val="006A13DC"/>
    <w:rsid w:val="006A2DA3"/>
    <w:rsid w:val="006B39C2"/>
    <w:rsid w:val="006B613E"/>
    <w:rsid w:val="006B7B96"/>
    <w:rsid w:val="006C08C4"/>
    <w:rsid w:val="006C24B6"/>
    <w:rsid w:val="006C2CEA"/>
    <w:rsid w:val="006D1E7A"/>
    <w:rsid w:val="006E0491"/>
    <w:rsid w:val="00711B19"/>
    <w:rsid w:val="007249BD"/>
    <w:rsid w:val="00734232"/>
    <w:rsid w:val="00735093"/>
    <w:rsid w:val="00742670"/>
    <w:rsid w:val="00776C73"/>
    <w:rsid w:val="00776D8D"/>
    <w:rsid w:val="007930AE"/>
    <w:rsid w:val="007B3F44"/>
    <w:rsid w:val="007D46EB"/>
    <w:rsid w:val="007E5146"/>
    <w:rsid w:val="007F17CE"/>
    <w:rsid w:val="007F7571"/>
    <w:rsid w:val="0080041D"/>
    <w:rsid w:val="0080523B"/>
    <w:rsid w:val="008057E2"/>
    <w:rsid w:val="00813212"/>
    <w:rsid w:val="008204DE"/>
    <w:rsid w:val="00825D17"/>
    <w:rsid w:val="008408A3"/>
    <w:rsid w:val="00847371"/>
    <w:rsid w:val="00861415"/>
    <w:rsid w:val="00867E26"/>
    <w:rsid w:val="008739F6"/>
    <w:rsid w:val="008753EC"/>
    <w:rsid w:val="00881EEF"/>
    <w:rsid w:val="008B2B9D"/>
    <w:rsid w:val="008B4F5A"/>
    <w:rsid w:val="008B7DB1"/>
    <w:rsid w:val="008C2018"/>
    <w:rsid w:val="008E6495"/>
    <w:rsid w:val="008F5BD6"/>
    <w:rsid w:val="009239B0"/>
    <w:rsid w:val="00925B67"/>
    <w:rsid w:val="009278D0"/>
    <w:rsid w:val="0093791B"/>
    <w:rsid w:val="00941B79"/>
    <w:rsid w:val="0095297A"/>
    <w:rsid w:val="009533EC"/>
    <w:rsid w:val="009A4218"/>
    <w:rsid w:val="009C365C"/>
    <w:rsid w:val="009C3A9B"/>
    <w:rsid w:val="009C3DE8"/>
    <w:rsid w:val="009C491A"/>
    <w:rsid w:val="009E00E9"/>
    <w:rsid w:val="009E7491"/>
    <w:rsid w:val="009F4151"/>
    <w:rsid w:val="00A0239F"/>
    <w:rsid w:val="00A05AB0"/>
    <w:rsid w:val="00A07D59"/>
    <w:rsid w:val="00A26C5F"/>
    <w:rsid w:val="00A36C69"/>
    <w:rsid w:val="00A631FF"/>
    <w:rsid w:val="00A70AFE"/>
    <w:rsid w:val="00A7141E"/>
    <w:rsid w:val="00A726D1"/>
    <w:rsid w:val="00A83B84"/>
    <w:rsid w:val="00A867BE"/>
    <w:rsid w:val="00A87D19"/>
    <w:rsid w:val="00AA72DC"/>
    <w:rsid w:val="00AB194F"/>
    <w:rsid w:val="00AC4E2C"/>
    <w:rsid w:val="00AC544F"/>
    <w:rsid w:val="00AC7431"/>
    <w:rsid w:val="00AD5C34"/>
    <w:rsid w:val="00AE464B"/>
    <w:rsid w:val="00AF548B"/>
    <w:rsid w:val="00B1484A"/>
    <w:rsid w:val="00B14906"/>
    <w:rsid w:val="00B16310"/>
    <w:rsid w:val="00B17384"/>
    <w:rsid w:val="00B21B48"/>
    <w:rsid w:val="00B22375"/>
    <w:rsid w:val="00B37ED1"/>
    <w:rsid w:val="00B66E08"/>
    <w:rsid w:val="00B71AC8"/>
    <w:rsid w:val="00B7754C"/>
    <w:rsid w:val="00B8261F"/>
    <w:rsid w:val="00B84321"/>
    <w:rsid w:val="00B87056"/>
    <w:rsid w:val="00B92445"/>
    <w:rsid w:val="00B96EF9"/>
    <w:rsid w:val="00BA132C"/>
    <w:rsid w:val="00BB5B3A"/>
    <w:rsid w:val="00BC71F9"/>
    <w:rsid w:val="00BD0481"/>
    <w:rsid w:val="00BD163E"/>
    <w:rsid w:val="00BD354F"/>
    <w:rsid w:val="00BD54EA"/>
    <w:rsid w:val="00BD7462"/>
    <w:rsid w:val="00C05222"/>
    <w:rsid w:val="00C37392"/>
    <w:rsid w:val="00C4108D"/>
    <w:rsid w:val="00C574BE"/>
    <w:rsid w:val="00C66B6F"/>
    <w:rsid w:val="00C67AFD"/>
    <w:rsid w:val="00C81D27"/>
    <w:rsid w:val="00C84107"/>
    <w:rsid w:val="00C97210"/>
    <w:rsid w:val="00CA03A0"/>
    <w:rsid w:val="00CC477F"/>
    <w:rsid w:val="00CD7C55"/>
    <w:rsid w:val="00CE177E"/>
    <w:rsid w:val="00CF347C"/>
    <w:rsid w:val="00CF5ABA"/>
    <w:rsid w:val="00D00130"/>
    <w:rsid w:val="00D04B9C"/>
    <w:rsid w:val="00D0524D"/>
    <w:rsid w:val="00D16E77"/>
    <w:rsid w:val="00D22C43"/>
    <w:rsid w:val="00D22FF8"/>
    <w:rsid w:val="00D237A6"/>
    <w:rsid w:val="00D400EB"/>
    <w:rsid w:val="00D45E2B"/>
    <w:rsid w:val="00D65139"/>
    <w:rsid w:val="00D678A2"/>
    <w:rsid w:val="00D725AF"/>
    <w:rsid w:val="00D8030C"/>
    <w:rsid w:val="00D826FE"/>
    <w:rsid w:val="00D832AB"/>
    <w:rsid w:val="00DA0DD3"/>
    <w:rsid w:val="00DB7681"/>
    <w:rsid w:val="00DC75A5"/>
    <w:rsid w:val="00DD1BD0"/>
    <w:rsid w:val="00DD64B8"/>
    <w:rsid w:val="00DE77A6"/>
    <w:rsid w:val="00DF01F5"/>
    <w:rsid w:val="00E11E87"/>
    <w:rsid w:val="00E36135"/>
    <w:rsid w:val="00E36F45"/>
    <w:rsid w:val="00E41E5C"/>
    <w:rsid w:val="00E5019B"/>
    <w:rsid w:val="00E520F5"/>
    <w:rsid w:val="00E72227"/>
    <w:rsid w:val="00E7272C"/>
    <w:rsid w:val="00E90450"/>
    <w:rsid w:val="00E95451"/>
    <w:rsid w:val="00EB0C2B"/>
    <w:rsid w:val="00EB3C93"/>
    <w:rsid w:val="00EB5D0A"/>
    <w:rsid w:val="00EC0B31"/>
    <w:rsid w:val="00EC101D"/>
    <w:rsid w:val="00EC4F89"/>
    <w:rsid w:val="00ED68C6"/>
    <w:rsid w:val="00ED6BD6"/>
    <w:rsid w:val="00F0376B"/>
    <w:rsid w:val="00F05725"/>
    <w:rsid w:val="00F07A89"/>
    <w:rsid w:val="00F131E6"/>
    <w:rsid w:val="00F17B17"/>
    <w:rsid w:val="00F269E9"/>
    <w:rsid w:val="00F62F67"/>
    <w:rsid w:val="00F70E22"/>
    <w:rsid w:val="00F77867"/>
    <w:rsid w:val="00FA1606"/>
    <w:rsid w:val="00FA17B8"/>
    <w:rsid w:val="00FB175C"/>
    <w:rsid w:val="00FB21C5"/>
    <w:rsid w:val="00FB7727"/>
    <w:rsid w:val="00FC09B8"/>
    <w:rsid w:val="00FC2BA4"/>
    <w:rsid w:val="00FE163B"/>
    <w:rsid w:val="00FE76F6"/>
    <w:rsid w:val="00FF2F13"/>
    <w:rsid w:val="00FF3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84D89"/>
  <w15:chartTrackingRefBased/>
  <w15:docId w15:val="{3A2F72EA-46C5-467C-8CDD-A4C1DDE2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2BA4"/>
    <w:pPr>
      <w:spacing w:before="120" w:after="120" w:line="480" w:lineRule="auto"/>
    </w:pPr>
    <w:rPr>
      <w:rFonts w:ascii="Arial" w:eastAsia="Times New Roman" w:hAnsi="Arial" w:cs="Times New Roman"/>
      <w:sz w:val="20"/>
      <w:szCs w:val="24"/>
      <w:lang w:val="en-US" w:eastAsia="de-DE"/>
    </w:rPr>
  </w:style>
  <w:style w:type="paragraph" w:styleId="berschrift1">
    <w:name w:val="heading 1"/>
    <w:basedOn w:val="Standard"/>
    <w:next w:val="Standard"/>
    <w:link w:val="berschrift1Zchn"/>
    <w:uiPriority w:val="9"/>
    <w:qFormat/>
    <w:rsid w:val="00294395"/>
    <w:pPr>
      <w:keepNext/>
      <w:keepLines/>
      <w:numPr>
        <w:numId w:val="1"/>
      </w:numPr>
      <w:spacing w:before="240"/>
      <w:ind w:left="431" w:hanging="431"/>
      <w:outlineLvl w:val="0"/>
    </w:pPr>
    <w:rPr>
      <w:rFonts w:ascii="Copperplate Gothic Light" w:eastAsiaTheme="majorEastAsia" w:hAnsi="Copperplate Gothic Light" w:cstheme="majorBidi"/>
      <w:b/>
      <w:color w:val="0070C0"/>
      <w:sz w:val="28"/>
      <w:szCs w:val="32"/>
    </w:rPr>
  </w:style>
  <w:style w:type="paragraph" w:styleId="berschrift2">
    <w:name w:val="heading 2"/>
    <w:basedOn w:val="Standard"/>
    <w:next w:val="Standard"/>
    <w:link w:val="berschrift2Zchn"/>
    <w:uiPriority w:val="9"/>
    <w:unhideWhenUsed/>
    <w:qFormat/>
    <w:rsid w:val="00FC2BA4"/>
    <w:pPr>
      <w:numPr>
        <w:ilvl w:val="1"/>
        <w:numId w:val="1"/>
      </w:numPr>
      <w:outlineLvl w:val="1"/>
    </w:pPr>
    <w:rPr>
      <w:b/>
      <w:sz w:val="22"/>
    </w:rPr>
  </w:style>
  <w:style w:type="paragraph" w:styleId="berschrift3">
    <w:name w:val="heading 3"/>
    <w:basedOn w:val="Standard"/>
    <w:next w:val="Standard"/>
    <w:link w:val="berschrift3Zchn"/>
    <w:uiPriority w:val="9"/>
    <w:unhideWhenUsed/>
    <w:qFormat/>
    <w:rsid w:val="007249BD"/>
    <w:pPr>
      <w:keepNext/>
      <w:keepLines/>
      <w:numPr>
        <w:ilvl w:val="2"/>
        <w:numId w:val="1"/>
      </w:numPr>
      <w:spacing w:line="360" w:lineRule="auto"/>
      <w:ind w:left="0" w:firstLine="0"/>
      <w:outlineLvl w:val="2"/>
    </w:pPr>
    <w:rPr>
      <w:rFonts w:eastAsiaTheme="majorEastAsia" w:cstheme="majorBidi"/>
      <w:b/>
      <w:i/>
      <w:sz w:val="18"/>
    </w:rPr>
  </w:style>
  <w:style w:type="paragraph" w:styleId="berschrift4">
    <w:name w:val="heading 4"/>
    <w:basedOn w:val="Standard"/>
    <w:next w:val="Standard"/>
    <w:link w:val="berschrift4Zchn"/>
    <w:uiPriority w:val="9"/>
    <w:unhideWhenUsed/>
    <w:qFormat/>
    <w:rsid w:val="00FC2BA4"/>
    <w:pPr>
      <w:keepNext/>
      <w:keepLines/>
      <w:numPr>
        <w:ilvl w:val="3"/>
        <w:numId w:val="1"/>
      </w:numPr>
      <w:spacing w:after="0"/>
      <w:ind w:left="862" w:hanging="862"/>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FC2BA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C2BA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C2BA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C2B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C2B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4395"/>
    <w:rPr>
      <w:rFonts w:ascii="Copperplate Gothic Light" w:eastAsiaTheme="majorEastAsia" w:hAnsi="Copperplate Gothic Light" w:cstheme="majorBidi"/>
      <w:b/>
      <w:color w:val="0070C0"/>
      <w:sz w:val="28"/>
      <w:szCs w:val="32"/>
      <w:lang w:val="en-US" w:eastAsia="de-DE"/>
    </w:rPr>
  </w:style>
  <w:style w:type="character" w:customStyle="1" w:styleId="berschrift2Zchn">
    <w:name w:val="Überschrift 2 Zchn"/>
    <w:basedOn w:val="Absatz-Standardschriftart"/>
    <w:link w:val="berschrift2"/>
    <w:uiPriority w:val="9"/>
    <w:rsid w:val="00FC2BA4"/>
    <w:rPr>
      <w:rFonts w:ascii="Arial" w:eastAsia="Times New Roman" w:hAnsi="Arial" w:cs="Times New Roman"/>
      <w:b/>
      <w:szCs w:val="24"/>
      <w:lang w:val="en-US" w:eastAsia="de-DE"/>
    </w:rPr>
  </w:style>
  <w:style w:type="character" w:customStyle="1" w:styleId="berschrift3Zchn">
    <w:name w:val="Überschrift 3 Zchn"/>
    <w:basedOn w:val="Absatz-Standardschriftart"/>
    <w:link w:val="berschrift3"/>
    <w:uiPriority w:val="9"/>
    <w:rsid w:val="007249BD"/>
    <w:rPr>
      <w:rFonts w:ascii="Arial" w:eastAsiaTheme="majorEastAsia" w:hAnsi="Arial" w:cstheme="majorBidi"/>
      <w:b/>
      <w:i/>
      <w:sz w:val="18"/>
      <w:szCs w:val="24"/>
      <w:lang w:val="en-US" w:eastAsia="de-DE"/>
    </w:rPr>
  </w:style>
  <w:style w:type="character" w:customStyle="1" w:styleId="berschrift4Zchn">
    <w:name w:val="Überschrift 4 Zchn"/>
    <w:basedOn w:val="Absatz-Standardschriftart"/>
    <w:link w:val="berschrift4"/>
    <w:uiPriority w:val="9"/>
    <w:rsid w:val="00FC2BA4"/>
    <w:rPr>
      <w:rFonts w:ascii="Arial" w:eastAsiaTheme="majorEastAsia" w:hAnsi="Arial" w:cstheme="majorBidi"/>
      <w:b/>
      <w:iCs/>
      <w:sz w:val="20"/>
      <w:szCs w:val="24"/>
      <w:lang w:val="en-US" w:eastAsia="de-DE"/>
    </w:rPr>
  </w:style>
  <w:style w:type="character" w:customStyle="1" w:styleId="berschrift5Zchn">
    <w:name w:val="Überschrift 5 Zchn"/>
    <w:basedOn w:val="Absatz-Standardschriftart"/>
    <w:link w:val="berschrift5"/>
    <w:uiPriority w:val="9"/>
    <w:rsid w:val="00FC2BA4"/>
    <w:rPr>
      <w:rFonts w:asciiTheme="majorHAnsi" w:eastAsiaTheme="majorEastAsia" w:hAnsiTheme="majorHAnsi" w:cstheme="majorBidi"/>
      <w:color w:val="2E74B5" w:themeColor="accent1" w:themeShade="BF"/>
      <w:sz w:val="20"/>
      <w:szCs w:val="24"/>
      <w:lang w:val="en-US" w:eastAsia="de-DE"/>
    </w:rPr>
  </w:style>
  <w:style w:type="character" w:customStyle="1" w:styleId="berschrift6Zchn">
    <w:name w:val="Überschrift 6 Zchn"/>
    <w:basedOn w:val="Absatz-Standardschriftart"/>
    <w:link w:val="berschrift6"/>
    <w:uiPriority w:val="9"/>
    <w:semiHidden/>
    <w:rsid w:val="00FC2BA4"/>
    <w:rPr>
      <w:rFonts w:asciiTheme="majorHAnsi" w:eastAsiaTheme="majorEastAsia" w:hAnsiTheme="majorHAnsi" w:cstheme="majorBidi"/>
      <w:color w:val="1F4D78" w:themeColor="accent1" w:themeShade="7F"/>
      <w:sz w:val="20"/>
      <w:szCs w:val="24"/>
      <w:lang w:val="en-US" w:eastAsia="de-DE"/>
    </w:rPr>
  </w:style>
  <w:style w:type="character" w:customStyle="1" w:styleId="berschrift7Zchn">
    <w:name w:val="Überschrift 7 Zchn"/>
    <w:basedOn w:val="Absatz-Standardschriftart"/>
    <w:link w:val="berschrift7"/>
    <w:uiPriority w:val="9"/>
    <w:semiHidden/>
    <w:rsid w:val="00FC2BA4"/>
    <w:rPr>
      <w:rFonts w:asciiTheme="majorHAnsi" w:eastAsiaTheme="majorEastAsia" w:hAnsiTheme="majorHAnsi" w:cstheme="majorBidi"/>
      <w:i/>
      <w:iCs/>
      <w:color w:val="1F4D78" w:themeColor="accent1" w:themeShade="7F"/>
      <w:sz w:val="20"/>
      <w:szCs w:val="24"/>
      <w:lang w:val="en-US" w:eastAsia="de-DE"/>
    </w:rPr>
  </w:style>
  <w:style w:type="character" w:customStyle="1" w:styleId="berschrift8Zchn">
    <w:name w:val="Überschrift 8 Zchn"/>
    <w:basedOn w:val="Absatz-Standardschriftart"/>
    <w:link w:val="berschrift8"/>
    <w:uiPriority w:val="9"/>
    <w:semiHidden/>
    <w:rsid w:val="00FC2BA4"/>
    <w:rPr>
      <w:rFonts w:asciiTheme="majorHAnsi" w:eastAsiaTheme="majorEastAsia" w:hAnsiTheme="majorHAnsi" w:cstheme="majorBidi"/>
      <w:color w:val="272727" w:themeColor="text1" w:themeTint="D8"/>
      <w:sz w:val="21"/>
      <w:szCs w:val="21"/>
      <w:lang w:val="en-US" w:eastAsia="de-DE"/>
    </w:rPr>
  </w:style>
  <w:style w:type="character" w:customStyle="1" w:styleId="berschrift9Zchn">
    <w:name w:val="Überschrift 9 Zchn"/>
    <w:basedOn w:val="Absatz-Standardschriftart"/>
    <w:link w:val="berschrift9"/>
    <w:uiPriority w:val="9"/>
    <w:semiHidden/>
    <w:rsid w:val="00FC2BA4"/>
    <w:rPr>
      <w:rFonts w:asciiTheme="majorHAnsi" w:eastAsiaTheme="majorEastAsia" w:hAnsiTheme="majorHAnsi" w:cstheme="majorBidi"/>
      <w:i/>
      <w:iCs/>
      <w:color w:val="272727" w:themeColor="text1" w:themeTint="D8"/>
      <w:sz w:val="21"/>
      <w:szCs w:val="21"/>
      <w:lang w:val="en-US" w:eastAsia="de-DE"/>
    </w:rPr>
  </w:style>
  <w:style w:type="paragraph" w:styleId="KeinLeerraum">
    <w:name w:val="No Spacing"/>
    <w:uiPriority w:val="1"/>
    <w:qFormat/>
    <w:rsid w:val="00FC2BA4"/>
    <w:pPr>
      <w:spacing w:after="0" w:line="240" w:lineRule="auto"/>
    </w:pPr>
  </w:style>
  <w:style w:type="table" w:customStyle="1" w:styleId="TableGridLight1">
    <w:name w:val="Table Grid Light1"/>
    <w:basedOn w:val="NormaleTabelle"/>
    <w:uiPriority w:val="40"/>
    <w:rsid w:val="00FC2B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fzeile">
    <w:name w:val="header"/>
    <w:basedOn w:val="Standard"/>
    <w:link w:val="KopfzeileZchn"/>
    <w:uiPriority w:val="99"/>
    <w:unhideWhenUsed/>
    <w:rsid w:val="00FC2BA4"/>
    <w:pPr>
      <w:tabs>
        <w:tab w:val="center" w:pos="4703"/>
        <w:tab w:val="right" w:pos="9406"/>
      </w:tabs>
      <w:spacing w:before="0" w:after="0" w:line="240" w:lineRule="auto"/>
    </w:pPr>
  </w:style>
  <w:style w:type="character" w:customStyle="1" w:styleId="KopfzeileZchn">
    <w:name w:val="Kopfzeile Zchn"/>
    <w:basedOn w:val="Absatz-Standardschriftart"/>
    <w:link w:val="Kopfzeile"/>
    <w:uiPriority w:val="99"/>
    <w:rsid w:val="00FC2BA4"/>
    <w:rPr>
      <w:rFonts w:ascii="Arial" w:eastAsia="Times New Roman" w:hAnsi="Arial" w:cs="Times New Roman"/>
      <w:sz w:val="20"/>
      <w:szCs w:val="24"/>
      <w:lang w:val="en-US" w:eastAsia="de-DE"/>
    </w:rPr>
  </w:style>
  <w:style w:type="paragraph" w:styleId="Fuzeile">
    <w:name w:val="footer"/>
    <w:basedOn w:val="Standard"/>
    <w:link w:val="FuzeileZchn"/>
    <w:uiPriority w:val="99"/>
    <w:unhideWhenUsed/>
    <w:rsid w:val="00FC2BA4"/>
    <w:pPr>
      <w:tabs>
        <w:tab w:val="center" w:pos="4703"/>
        <w:tab w:val="right" w:pos="9406"/>
      </w:tabs>
      <w:spacing w:before="0" w:after="0" w:line="240" w:lineRule="auto"/>
    </w:pPr>
  </w:style>
  <w:style w:type="character" w:customStyle="1" w:styleId="FuzeileZchn">
    <w:name w:val="Fußzeile Zchn"/>
    <w:basedOn w:val="Absatz-Standardschriftart"/>
    <w:link w:val="Fuzeile"/>
    <w:uiPriority w:val="99"/>
    <w:rsid w:val="00FC2BA4"/>
    <w:rPr>
      <w:rFonts w:ascii="Arial" w:eastAsia="Times New Roman" w:hAnsi="Arial" w:cs="Times New Roman"/>
      <w:sz w:val="20"/>
      <w:szCs w:val="24"/>
      <w:lang w:val="en-US" w:eastAsia="de-DE"/>
    </w:rPr>
  </w:style>
  <w:style w:type="character" w:styleId="Seitenzahl">
    <w:name w:val="page number"/>
    <w:basedOn w:val="Absatz-Standardschriftart"/>
    <w:uiPriority w:val="99"/>
    <w:semiHidden/>
    <w:unhideWhenUsed/>
    <w:rsid w:val="00FC2BA4"/>
  </w:style>
  <w:style w:type="table" w:customStyle="1" w:styleId="TableGridLight11">
    <w:name w:val="Table Grid Light11"/>
    <w:basedOn w:val="NormaleTabelle"/>
    <w:uiPriority w:val="40"/>
    <w:rsid w:val="00FC2B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eilennummer">
    <w:name w:val="line number"/>
    <w:basedOn w:val="Absatz-Standardschriftart"/>
    <w:uiPriority w:val="99"/>
    <w:semiHidden/>
    <w:unhideWhenUsed/>
    <w:rsid w:val="00FC2BA4"/>
  </w:style>
  <w:style w:type="character" w:styleId="Hyperlink">
    <w:name w:val="Hyperlink"/>
    <w:basedOn w:val="Absatz-Standardschriftart"/>
    <w:uiPriority w:val="99"/>
    <w:unhideWhenUsed/>
    <w:rsid w:val="00941B79"/>
    <w:rPr>
      <w:color w:val="0563C1" w:themeColor="hyperlink"/>
      <w:u w:val="single"/>
    </w:rPr>
  </w:style>
  <w:style w:type="paragraph" w:customStyle="1" w:styleId="EndNoteBibliography">
    <w:name w:val="EndNote Bibliography"/>
    <w:basedOn w:val="Standard"/>
    <w:link w:val="EndNoteBibliographyZchn"/>
    <w:rsid w:val="00F70E22"/>
    <w:pPr>
      <w:spacing w:line="240" w:lineRule="auto"/>
    </w:pPr>
    <w:rPr>
      <w:rFonts w:cs="Arial"/>
      <w:noProof/>
      <w:lang w:val="de-DE"/>
    </w:rPr>
  </w:style>
  <w:style w:type="character" w:customStyle="1" w:styleId="EndNoteBibliographyZchn">
    <w:name w:val="EndNote Bibliography Zchn"/>
    <w:basedOn w:val="Absatz-Standardschriftart"/>
    <w:link w:val="EndNoteBibliography"/>
    <w:rsid w:val="00F70E22"/>
    <w:rPr>
      <w:rFonts w:ascii="Arial" w:eastAsia="Times New Roman" w:hAnsi="Arial" w:cs="Arial"/>
      <w:noProof/>
      <w:sz w:val="20"/>
      <w:szCs w:val="24"/>
      <w:lang w:eastAsia="de-DE"/>
    </w:rPr>
  </w:style>
  <w:style w:type="character" w:styleId="Kommentarzeichen">
    <w:name w:val="annotation reference"/>
    <w:basedOn w:val="Absatz-Standardschriftart"/>
    <w:uiPriority w:val="99"/>
    <w:semiHidden/>
    <w:unhideWhenUsed/>
    <w:rsid w:val="00861415"/>
    <w:rPr>
      <w:sz w:val="16"/>
      <w:szCs w:val="16"/>
    </w:rPr>
  </w:style>
  <w:style w:type="paragraph" w:styleId="Kommentartext">
    <w:name w:val="annotation text"/>
    <w:basedOn w:val="Standard"/>
    <w:link w:val="KommentartextZchn"/>
    <w:uiPriority w:val="99"/>
    <w:semiHidden/>
    <w:unhideWhenUsed/>
    <w:rsid w:val="00861415"/>
    <w:pPr>
      <w:spacing w:line="240" w:lineRule="auto"/>
    </w:pPr>
    <w:rPr>
      <w:szCs w:val="20"/>
    </w:rPr>
  </w:style>
  <w:style w:type="character" w:customStyle="1" w:styleId="KommentartextZchn">
    <w:name w:val="Kommentartext Zchn"/>
    <w:basedOn w:val="Absatz-Standardschriftart"/>
    <w:link w:val="Kommentartext"/>
    <w:uiPriority w:val="99"/>
    <w:semiHidden/>
    <w:rsid w:val="00861415"/>
    <w:rPr>
      <w:rFonts w:ascii="Arial" w:eastAsia="Times New Roman" w:hAnsi="Arial" w:cs="Times New Roman"/>
      <w:sz w:val="20"/>
      <w:szCs w:val="20"/>
      <w:lang w:val="en-US" w:eastAsia="de-DE"/>
    </w:rPr>
  </w:style>
  <w:style w:type="paragraph" w:styleId="Sprechblasentext">
    <w:name w:val="Balloon Text"/>
    <w:basedOn w:val="Standard"/>
    <w:link w:val="SprechblasentextZchn"/>
    <w:uiPriority w:val="99"/>
    <w:semiHidden/>
    <w:unhideWhenUsed/>
    <w:rsid w:val="00861415"/>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1415"/>
    <w:rPr>
      <w:rFonts w:ascii="Segoe UI" w:eastAsia="Times New Roman" w:hAnsi="Segoe UI" w:cs="Segoe UI"/>
      <w:sz w:val="18"/>
      <w:szCs w:val="18"/>
      <w:lang w:val="en-US" w:eastAsia="de-DE"/>
    </w:rPr>
  </w:style>
  <w:style w:type="table" w:styleId="Tabellenraster">
    <w:name w:val="Table Grid"/>
    <w:basedOn w:val="NormaleTabelle"/>
    <w:uiPriority w:val="39"/>
    <w:rsid w:val="00EB3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0A01D1"/>
    <w:rPr>
      <w:b/>
      <w:bCs/>
    </w:rPr>
  </w:style>
  <w:style w:type="character" w:customStyle="1" w:styleId="KommentarthemaZchn">
    <w:name w:val="Kommentarthema Zchn"/>
    <w:basedOn w:val="KommentartextZchn"/>
    <w:link w:val="Kommentarthema"/>
    <w:uiPriority w:val="99"/>
    <w:semiHidden/>
    <w:rsid w:val="000A01D1"/>
    <w:rPr>
      <w:rFonts w:ascii="Arial" w:eastAsia="Times New Roman" w:hAnsi="Arial" w:cs="Times New Roman"/>
      <w:b/>
      <w:bCs/>
      <w:sz w:val="20"/>
      <w:szCs w:val="20"/>
      <w:lang w:val="en-US" w:eastAsia="de-DE"/>
    </w:rPr>
  </w:style>
  <w:style w:type="paragraph" w:customStyle="1" w:styleId="EndNoteBibliographyTitle">
    <w:name w:val="EndNote Bibliography Title"/>
    <w:basedOn w:val="Standard"/>
    <w:link w:val="EndNoteBibliographyTitleZchn"/>
    <w:rsid w:val="00ED6BD6"/>
    <w:pPr>
      <w:spacing w:after="0"/>
      <w:jc w:val="center"/>
    </w:pPr>
    <w:rPr>
      <w:rFonts w:cs="Arial"/>
      <w:noProof/>
      <w:lang w:val="de-DE"/>
    </w:rPr>
  </w:style>
  <w:style w:type="character" w:customStyle="1" w:styleId="EndNoteBibliographyTitleZchn">
    <w:name w:val="EndNote Bibliography Title Zchn"/>
    <w:basedOn w:val="berschrift1Zchn"/>
    <w:link w:val="EndNoteBibliographyTitle"/>
    <w:rsid w:val="00ED6BD6"/>
    <w:rPr>
      <w:rFonts w:ascii="Arial" w:eastAsia="Times New Roman" w:hAnsi="Arial" w:cs="Arial"/>
      <w:b w:val="0"/>
      <w:noProof/>
      <w:color w:val="0070C0"/>
      <w:sz w:val="20"/>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6213">
      <w:bodyDiv w:val="1"/>
      <w:marLeft w:val="0"/>
      <w:marRight w:val="0"/>
      <w:marTop w:val="0"/>
      <w:marBottom w:val="0"/>
      <w:divBdr>
        <w:top w:val="none" w:sz="0" w:space="0" w:color="auto"/>
        <w:left w:val="none" w:sz="0" w:space="0" w:color="auto"/>
        <w:bottom w:val="none" w:sz="0" w:space="0" w:color="auto"/>
        <w:right w:val="none" w:sz="0" w:space="0" w:color="auto"/>
      </w:divBdr>
    </w:div>
    <w:div w:id="373583569">
      <w:bodyDiv w:val="1"/>
      <w:marLeft w:val="0"/>
      <w:marRight w:val="0"/>
      <w:marTop w:val="0"/>
      <w:marBottom w:val="0"/>
      <w:divBdr>
        <w:top w:val="none" w:sz="0" w:space="0" w:color="auto"/>
        <w:left w:val="none" w:sz="0" w:space="0" w:color="auto"/>
        <w:bottom w:val="none" w:sz="0" w:space="0" w:color="auto"/>
        <w:right w:val="none" w:sz="0" w:space="0" w:color="auto"/>
      </w:divBdr>
    </w:div>
    <w:div w:id="7025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ryganzeboom.nl/ISCO08/index.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netonlin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34E3D-82BE-4F50-8185-B35CD21E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4951</Words>
  <Characters>28221</Characters>
  <Application>Microsoft Office Word</Application>
  <DocSecurity>0</DocSecurity>
  <Lines>235</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DZNE</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Wirth, Miranka /DZNE</dc:creator>
  <cp:keywords/>
  <dc:description/>
  <cp:lastModifiedBy>Wirth, Miranka /DZNE</cp:lastModifiedBy>
  <cp:revision>3</cp:revision>
  <dcterms:created xsi:type="dcterms:W3CDTF">2022-07-23T08:18:00Z</dcterms:created>
  <dcterms:modified xsi:type="dcterms:W3CDTF">2022-07-23T08:19:00Z</dcterms:modified>
</cp:coreProperties>
</file>